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C9E5A" w14:textId="77777777" w:rsidR="00C10A4A" w:rsidRPr="00A2299C" w:rsidRDefault="00C10A4A" w:rsidP="00C10A4A">
      <w:pPr>
        <w:pStyle w:val="Header"/>
        <w:tabs>
          <w:tab w:val="clear" w:pos="8306"/>
          <w:tab w:val="right" w:pos="7088"/>
          <w:tab w:val="right" w:pos="9781"/>
        </w:tabs>
        <w:jc w:val="both"/>
        <w:rPr>
          <w:rFonts w:ascii="Arial" w:hAnsi="Arial" w:cs="Arial"/>
          <w:b/>
          <w:bCs/>
          <w:sz w:val="24"/>
        </w:rPr>
      </w:pPr>
      <w:r w:rsidRPr="00A2299C">
        <w:rPr>
          <w:rFonts w:ascii="Arial" w:hAnsi="Arial" w:cs="Arial"/>
          <w:b/>
          <w:bCs/>
          <w:sz w:val="24"/>
        </w:rPr>
        <w:t>3GPP TSG-RAN WG1 Meeting #</w:t>
      </w:r>
      <w:r>
        <w:rPr>
          <w:rFonts w:ascii="Arial" w:hAnsi="Arial" w:cs="Arial"/>
          <w:b/>
          <w:bCs/>
          <w:sz w:val="24"/>
        </w:rPr>
        <w:t>95</w:t>
      </w:r>
      <w:r>
        <w:rPr>
          <w:rFonts w:ascii="Arial" w:hAnsi="Arial" w:cs="Arial"/>
          <w:b/>
          <w:bCs/>
          <w:sz w:val="24"/>
        </w:rPr>
        <w:tab/>
      </w:r>
      <w:r w:rsidRPr="00A2299C">
        <w:rPr>
          <w:rFonts w:ascii="Arial" w:hAnsi="Arial" w:cs="Arial"/>
          <w:b/>
          <w:bCs/>
          <w:sz w:val="24"/>
        </w:rPr>
        <w:tab/>
      </w:r>
      <w:r>
        <w:rPr>
          <w:rFonts w:ascii="Arial" w:hAnsi="Arial" w:cs="Arial"/>
          <w:b/>
          <w:bCs/>
          <w:sz w:val="24"/>
        </w:rPr>
        <w:tab/>
        <w:t>R1-1813597</w:t>
      </w:r>
      <w:r w:rsidRPr="00A2299C">
        <w:rPr>
          <w:b/>
          <w:bCs/>
          <w:sz w:val="28"/>
          <w:szCs w:val="24"/>
        </w:rPr>
        <w:t xml:space="preserve">  </w:t>
      </w:r>
    </w:p>
    <w:p w14:paraId="43B3E37F" w14:textId="7655D542" w:rsidR="00C10A4A" w:rsidRPr="00A2299C" w:rsidRDefault="00C10A4A" w:rsidP="00C10A4A">
      <w:pPr>
        <w:pStyle w:val="Header"/>
        <w:tabs>
          <w:tab w:val="clear" w:pos="8306"/>
          <w:tab w:val="right" w:pos="9639"/>
        </w:tabs>
        <w:jc w:val="both"/>
        <w:rPr>
          <w:rFonts w:ascii="Arial" w:hAnsi="Arial" w:cs="Arial"/>
          <w:b/>
          <w:bCs/>
          <w:sz w:val="24"/>
        </w:rPr>
      </w:pPr>
      <w:r>
        <w:rPr>
          <w:rFonts w:ascii="Arial" w:hAnsi="Arial" w:cs="Arial"/>
          <w:b/>
          <w:bCs/>
          <w:sz w:val="24"/>
        </w:rPr>
        <w:t>Spokane</w:t>
      </w:r>
      <w:r w:rsidRPr="00083978">
        <w:rPr>
          <w:rFonts w:ascii="Arial" w:hAnsi="Arial" w:cs="Arial"/>
          <w:b/>
          <w:bCs/>
          <w:sz w:val="24"/>
        </w:rPr>
        <w:t xml:space="preserve">, </w:t>
      </w:r>
      <w:r>
        <w:rPr>
          <w:rFonts w:ascii="Arial" w:hAnsi="Arial" w:cs="Arial"/>
          <w:b/>
          <w:bCs/>
          <w:sz w:val="24"/>
        </w:rPr>
        <w:t>USA</w:t>
      </w:r>
      <w:r w:rsidRPr="00083978">
        <w:rPr>
          <w:rFonts w:ascii="Arial" w:hAnsi="Arial" w:cs="Arial"/>
          <w:b/>
          <w:bCs/>
          <w:sz w:val="24"/>
        </w:rPr>
        <w:t xml:space="preserve">, </w:t>
      </w:r>
      <w:r>
        <w:rPr>
          <w:rFonts w:ascii="Arial" w:hAnsi="Arial" w:cs="Arial"/>
          <w:b/>
          <w:bCs/>
          <w:sz w:val="24"/>
        </w:rPr>
        <w:t>November</w:t>
      </w:r>
      <w:r w:rsidRPr="00083978">
        <w:rPr>
          <w:rFonts w:ascii="Arial" w:hAnsi="Arial" w:cs="Arial"/>
          <w:b/>
          <w:bCs/>
          <w:sz w:val="24"/>
        </w:rPr>
        <w:t xml:space="preserve"> </w:t>
      </w:r>
      <w:r>
        <w:rPr>
          <w:rFonts w:ascii="Arial" w:hAnsi="Arial" w:cs="Arial"/>
          <w:b/>
          <w:bCs/>
          <w:sz w:val="24"/>
        </w:rPr>
        <w:t>12</w:t>
      </w:r>
      <w:r w:rsidRPr="00083978">
        <w:rPr>
          <w:rFonts w:ascii="Arial" w:hAnsi="Arial" w:cs="Arial"/>
          <w:b/>
          <w:bCs/>
          <w:sz w:val="24"/>
        </w:rPr>
        <w:t>th – 1</w:t>
      </w:r>
      <w:r>
        <w:rPr>
          <w:rFonts w:ascii="Arial" w:hAnsi="Arial" w:cs="Arial"/>
          <w:b/>
          <w:bCs/>
          <w:sz w:val="24"/>
        </w:rPr>
        <w:t>6</w:t>
      </w:r>
      <w:r w:rsidRPr="00083978">
        <w:rPr>
          <w:rFonts w:ascii="Arial" w:hAnsi="Arial" w:cs="Arial"/>
          <w:b/>
          <w:bCs/>
          <w:sz w:val="24"/>
        </w:rPr>
        <w:t>th, 2018</w:t>
      </w:r>
      <w:r>
        <w:rPr>
          <w:rFonts w:ascii="Arial" w:hAnsi="Arial" w:cs="Arial"/>
          <w:b/>
          <w:bCs/>
          <w:sz w:val="24"/>
        </w:rPr>
        <w:t xml:space="preserve">                         </w:t>
      </w:r>
    </w:p>
    <w:p w14:paraId="0656168E" w14:textId="77777777" w:rsidR="004607C3" w:rsidRPr="00A2299C" w:rsidRDefault="004607C3" w:rsidP="00A23578">
      <w:pPr>
        <w:jc w:val="both"/>
        <w:rPr>
          <w:rFonts w:ascii="Arial" w:hAnsi="Arial" w:cs="Arial"/>
          <w:sz w:val="22"/>
        </w:rPr>
      </w:pPr>
    </w:p>
    <w:p w14:paraId="2FABF9AA" w14:textId="3B857F0D" w:rsidR="004607C3" w:rsidRPr="00A2299C" w:rsidRDefault="005D20F1" w:rsidP="0069390B">
      <w:pPr>
        <w:spacing w:after="60"/>
        <w:ind w:left="1985" w:hanging="1985"/>
        <w:jc w:val="both"/>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ED218B">
        <w:rPr>
          <w:rFonts w:ascii="Arial" w:hAnsi="Arial" w:cs="Arial"/>
          <w:b/>
          <w:sz w:val="22"/>
        </w:rPr>
        <w:t>7.</w:t>
      </w:r>
      <w:r w:rsidR="00AC3ABD">
        <w:rPr>
          <w:rFonts w:ascii="Arial" w:hAnsi="Arial" w:cs="Arial"/>
          <w:b/>
          <w:sz w:val="22"/>
        </w:rPr>
        <w:t>2.2.4.4</w:t>
      </w:r>
    </w:p>
    <w:p w14:paraId="7395AB72" w14:textId="13C22EB6" w:rsidR="005D20F1" w:rsidRPr="00A2299C" w:rsidRDefault="005D20F1" w:rsidP="008911D1">
      <w:pPr>
        <w:spacing w:after="60"/>
        <w:ind w:left="1985" w:hanging="1985"/>
        <w:jc w:val="both"/>
        <w:rPr>
          <w:rFonts w:ascii="Arial" w:hAnsi="Arial" w:cs="Arial"/>
          <w:b/>
          <w:sz w:val="22"/>
        </w:rPr>
      </w:pPr>
      <w:r w:rsidRPr="00A2299C">
        <w:rPr>
          <w:rFonts w:ascii="Arial" w:hAnsi="Arial" w:cs="Arial"/>
          <w:b/>
          <w:sz w:val="22"/>
        </w:rPr>
        <w:t>Title:</w:t>
      </w:r>
      <w:r w:rsidRPr="00A2299C">
        <w:rPr>
          <w:rFonts w:ascii="Arial" w:hAnsi="Arial" w:cs="Arial"/>
          <w:b/>
          <w:sz w:val="22"/>
        </w:rPr>
        <w:tab/>
      </w:r>
      <w:r w:rsidR="00A214DD">
        <w:rPr>
          <w:rFonts w:ascii="Arial" w:hAnsi="Arial" w:cs="Arial"/>
          <w:b/>
          <w:sz w:val="22"/>
        </w:rPr>
        <w:t>Potential Enhancements to Configured Grants</w:t>
      </w:r>
    </w:p>
    <w:p w14:paraId="4FDF3990" w14:textId="5847FBBE" w:rsidR="004607C3" w:rsidRPr="00A2299C" w:rsidRDefault="004607C3" w:rsidP="00A23578">
      <w:pPr>
        <w:spacing w:after="60"/>
        <w:ind w:left="1985" w:hanging="1985"/>
        <w:jc w:val="both"/>
        <w:rPr>
          <w:rFonts w:ascii="Arial" w:hAnsi="Arial" w:cs="Arial"/>
          <w:b/>
          <w:sz w:val="22"/>
        </w:rPr>
      </w:pPr>
      <w:r w:rsidRPr="00A2299C">
        <w:rPr>
          <w:rFonts w:ascii="Arial" w:hAnsi="Arial" w:cs="Arial"/>
          <w:b/>
          <w:sz w:val="22"/>
        </w:rPr>
        <w:t>Source:</w:t>
      </w:r>
      <w:r w:rsidRPr="00A2299C">
        <w:rPr>
          <w:rFonts w:ascii="Arial" w:hAnsi="Arial" w:cs="Arial"/>
          <w:b/>
          <w:sz w:val="22"/>
        </w:rPr>
        <w:tab/>
      </w:r>
      <w:proofErr w:type="spellStart"/>
      <w:r w:rsidR="00EF1127" w:rsidRPr="00A2299C">
        <w:rPr>
          <w:rFonts w:ascii="Arial" w:hAnsi="Arial" w:cs="Arial"/>
          <w:b/>
          <w:sz w:val="22"/>
        </w:rPr>
        <w:t>Convida</w:t>
      </w:r>
      <w:proofErr w:type="spellEnd"/>
      <w:r w:rsidR="00EF1127" w:rsidRPr="00A2299C">
        <w:rPr>
          <w:rFonts w:ascii="Arial" w:hAnsi="Arial" w:cs="Arial"/>
          <w:b/>
          <w:sz w:val="22"/>
        </w:rPr>
        <w:t xml:space="preserve"> Wireless</w:t>
      </w:r>
    </w:p>
    <w:p w14:paraId="41B01A9C" w14:textId="7657E2A8" w:rsidR="004607C3" w:rsidRPr="00A2299C" w:rsidRDefault="005D20F1" w:rsidP="00A23578">
      <w:pPr>
        <w:spacing w:after="60"/>
        <w:ind w:left="1985" w:hanging="1985"/>
        <w:jc w:val="both"/>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jc w:val="both"/>
        <w:rPr>
          <w:rFonts w:ascii="Arial" w:hAnsi="Arial" w:cs="Arial"/>
        </w:rPr>
      </w:pPr>
    </w:p>
    <w:p w14:paraId="54D1C9F5" w14:textId="77777777" w:rsidR="004607C3" w:rsidRDefault="004607C3" w:rsidP="00A23578">
      <w:pPr>
        <w:jc w:val="both"/>
        <w:rPr>
          <w:rFonts w:ascii="Arial" w:hAnsi="Arial" w:cs="Arial"/>
        </w:rPr>
      </w:pPr>
    </w:p>
    <w:p w14:paraId="0F3DAC40" w14:textId="0DAA6A99" w:rsidR="004607C3" w:rsidRPr="000D37D3" w:rsidRDefault="005D20F1" w:rsidP="006A19FF">
      <w:pPr>
        <w:pStyle w:val="Heading1"/>
      </w:pPr>
      <w:r w:rsidRPr="000D37D3">
        <w:t>Introduction</w:t>
      </w:r>
    </w:p>
    <w:p w14:paraId="3B58CF76" w14:textId="1E40B704" w:rsidR="00485C27" w:rsidRDefault="00EF1127" w:rsidP="00073F85">
      <w:pPr>
        <w:spacing w:before="120" w:after="120"/>
        <w:jc w:val="both"/>
        <w:rPr>
          <w:sz w:val="22"/>
          <w:szCs w:val="22"/>
          <w:lang w:eastAsia="ko-KR"/>
        </w:rPr>
      </w:pPr>
      <w:r w:rsidRPr="00596649">
        <w:rPr>
          <w:rFonts w:eastAsia="Batang"/>
          <w:sz w:val="22"/>
          <w:szCs w:val="22"/>
          <w:lang w:eastAsia="ko-KR"/>
        </w:rPr>
        <w:t>T</w:t>
      </w:r>
      <w:r w:rsidR="001A5BE4" w:rsidRPr="00596649">
        <w:rPr>
          <w:rFonts w:eastAsia="Batang"/>
          <w:sz w:val="22"/>
          <w:szCs w:val="22"/>
          <w:lang w:val="en-US" w:eastAsia="ko-KR"/>
        </w:rPr>
        <w:t xml:space="preserve">he following </w:t>
      </w:r>
      <w:r w:rsidR="000D5DA5">
        <w:rPr>
          <w:rFonts w:eastAsia="Batang"/>
          <w:sz w:val="22"/>
          <w:szCs w:val="22"/>
          <w:lang w:val="en-US" w:eastAsia="ko-KR"/>
        </w:rPr>
        <w:t>agreements</w:t>
      </w:r>
      <w:r w:rsidR="001A5BE4" w:rsidRPr="00596649">
        <w:rPr>
          <w:rFonts w:eastAsia="Batang"/>
          <w:sz w:val="22"/>
          <w:szCs w:val="22"/>
          <w:lang w:val="en-US" w:eastAsia="ko-KR"/>
        </w:rPr>
        <w:t xml:space="preserve"> </w:t>
      </w:r>
      <w:r w:rsidR="001A5BE4" w:rsidRPr="00596649">
        <w:rPr>
          <w:sz w:val="22"/>
          <w:szCs w:val="22"/>
          <w:lang w:eastAsia="ko-KR"/>
        </w:rPr>
        <w:t xml:space="preserve">were made in the </w:t>
      </w:r>
      <w:r w:rsidR="00485C27" w:rsidRPr="00596649">
        <w:rPr>
          <w:rFonts w:eastAsia="Batang"/>
          <w:sz w:val="22"/>
          <w:szCs w:val="22"/>
          <w:lang w:val="en-US" w:eastAsia="ko-KR"/>
        </w:rPr>
        <w:t>RAN1</w:t>
      </w:r>
      <w:r w:rsidR="00485C27" w:rsidRPr="00596649">
        <w:rPr>
          <w:sz w:val="22"/>
          <w:szCs w:val="22"/>
        </w:rPr>
        <w:t xml:space="preserve"> </w:t>
      </w:r>
      <w:r w:rsidR="00485C27" w:rsidRPr="00596649">
        <w:rPr>
          <w:rFonts w:eastAsia="Batang"/>
          <w:sz w:val="22"/>
          <w:szCs w:val="22"/>
          <w:lang w:val="en-US" w:eastAsia="ko-KR"/>
        </w:rPr>
        <w:t>#</w:t>
      </w:r>
      <w:r w:rsidR="00ED218B" w:rsidRPr="00596649">
        <w:rPr>
          <w:rFonts w:eastAsia="Batang"/>
          <w:sz w:val="22"/>
          <w:szCs w:val="22"/>
          <w:lang w:val="en-US" w:eastAsia="ko-KR"/>
        </w:rPr>
        <w:t>9</w:t>
      </w:r>
      <w:r w:rsidR="0058241F">
        <w:rPr>
          <w:rFonts w:eastAsia="Batang"/>
          <w:sz w:val="22"/>
          <w:szCs w:val="22"/>
          <w:lang w:val="en-US" w:eastAsia="ko-KR"/>
        </w:rPr>
        <w:t>4</w:t>
      </w:r>
      <w:r w:rsidR="00AE1547" w:rsidRPr="00596649">
        <w:rPr>
          <w:rFonts w:eastAsia="Batang"/>
          <w:sz w:val="22"/>
          <w:szCs w:val="22"/>
          <w:lang w:val="en-US" w:eastAsia="ko-KR"/>
        </w:rPr>
        <w:t xml:space="preserve"> </w:t>
      </w:r>
      <w:r w:rsidR="008127C1" w:rsidRPr="00596649">
        <w:rPr>
          <w:rFonts w:eastAsia="Batang"/>
          <w:sz w:val="22"/>
          <w:szCs w:val="22"/>
          <w:lang w:val="en-US" w:eastAsia="ko-KR"/>
        </w:rPr>
        <w:t>meeting</w:t>
      </w:r>
      <w:r w:rsidR="00940ED3" w:rsidRPr="00596649">
        <w:rPr>
          <w:rFonts w:eastAsia="Batang"/>
          <w:sz w:val="22"/>
          <w:szCs w:val="22"/>
          <w:lang w:val="en-US" w:eastAsia="ko-KR"/>
        </w:rPr>
        <w:t xml:space="preserve"> </w:t>
      </w:r>
      <w:r w:rsidR="00940ED3" w:rsidRPr="00596649">
        <w:rPr>
          <w:rFonts w:eastAsia="Batang"/>
          <w:sz w:val="22"/>
          <w:szCs w:val="22"/>
          <w:lang w:val="en-US" w:eastAsia="ko-KR"/>
        </w:rPr>
        <w:fldChar w:fldCharType="begin"/>
      </w:r>
      <w:r w:rsidR="00940ED3" w:rsidRPr="00596649">
        <w:rPr>
          <w:rFonts w:eastAsia="Batang"/>
          <w:sz w:val="22"/>
          <w:szCs w:val="22"/>
          <w:lang w:val="en-US" w:eastAsia="ko-KR"/>
        </w:rPr>
        <w:instrText xml:space="preserve"> REF _Ref494714909 \r \h </w:instrText>
      </w:r>
      <w:r w:rsidR="00596649" w:rsidRPr="00596649">
        <w:rPr>
          <w:rFonts w:eastAsia="Batang"/>
          <w:sz w:val="22"/>
          <w:szCs w:val="22"/>
          <w:lang w:val="en-US" w:eastAsia="ko-KR"/>
        </w:rPr>
        <w:instrText xml:space="preserve"> \* MERGEFORMAT </w:instrText>
      </w:r>
      <w:r w:rsidR="00940ED3" w:rsidRPr="00596649">
        <w:rPr>
          <w:rFonts w:eastAsia="Batang"/>
          <w:sz w:val="22"/>
          <w:szCs w:val="22"/>
          <w:lang w:val="en-US" w:eastAsia="ko-KR"/>
        </w:rPr>
      </w:r>
      <w:r w:rsidR="00940ED3" w:rsidRPr="00596649">
        <w:rPr>
          <w:rFonts w:eastAsia="Batang"/>
          <w:sz w:val="22"/>
          <w:szCs w:val="22"/>
          <w:lang w:val="en-US" w:eastAsia="ko-KR"/>
        </w:rPr>
        <w:fldChar w:fldCharType="separate"/>
      </w:r>
      <w:r w:rsidR="005B59FA">
        <w:rPr>
          <w:rFonts w:eastAsia="Batang"/>
          <w:sz w:val="22"/>
          <w:szCs w:val="22"/>
          <w:lang w:val="en-US" w:eastAsia="ko-KR"/>
        </w:rPr>
        <w:t>[1]</w:t>
      </w:r>
      <w:r w:rsidR="00940ED3" w:rsidRPr="00596649">
        <w:rPr>
          <w:rFonts w:eastAsia="Batang"/>
          <w:sz w:val="22"/>
          <w:szCs w:val="22"/>
          <w:lang w:val="en-US" w:eastAsia="ko-KR"/>
        </w:rPr>
        <w:fldChar w:fldCharType="end"/>
      </w:r>
      <w:r w:rsidR="00E05FC6" w:rsidRPr="00596649">
        <w:rPr>
          <w:rFonts w:eastAsia="Batang"/>
          <w:sz w:val="22"/>
          <w:szCs w:val="22"/>
          <w:lang w:val="en-US" w:eastAsia="ko-KR"/>
        </w:rPr>
        <w:t xml:space="preserve"> to enhance configured grant operation for NR-U</w:t>
      </w:r>
      <w:r w:rsidR="00485C27" w:rsidRPr="00596649">
        <w:rPr>
          <w:sz w:val="22"/>
          <w:szCs w:val="22"/>
          <w:lang w:eastAsia="ko-KR"/>
        </w:rPr>
        <w:t>:</w:t>
      </w:r>
    </w:p>
    <w:p w14:paraId="29ABC557" w14:textId="7F951B05" w:rsidR="0058241F" w:rsidRPr="00CA7015" w:rsidRDefault="0058241F" w:rsidP="00CA7015">
      <w:pPr>
        <w:pStyle w:val="ListParagraph"/>
        <w:numPr>
          <w:ilvl w:val="0"/>
          <w:numId w:val="33"/>
        </w:numPr>
        <w:rPr>
          <w:rFonts w:ascii="Times New Roman" w:eastAsia="MS Mincho" w:hAnsi="Times New Roman" w:cs="Times New Roman"/>
          <w:i/>
          <w:iCs/>
          <w:sz w:val="22"/>
          <w:lang w:eastAsia="ja-JP"/>
        </w:rPr>
      </w:pPr>
      <w:r w:rsidRPr="00CA7015">
        <w:rPr>
          <w:rFonts w:ascii="Times New Roman" w:eastAsia="MS Mincho" w:hAnsi="Times New Roman" w:cs="Times New Roman"/>
          <w:i/>
          <w:iCs/>
          <w:sz w:val="22"/>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356DD35A" w14:textId="4B89EC68" w:rsidR="0058241F" w:rsidRPr="00CA7015" w:rsidRDefault="0058241F" w:rsidP="00CA7015">
      <w:pPr>
        <w:pStyle w:val="ListParagraph"/>
        <w:numPr>
          <w:ilvl w:val="0"/>
          <w:numId w:val="33"/>
        </w:numPr>
        <w:rPr>
          <w:rFonts w:ascii="Times New Roman" w:hAnsi="Times New Roman" w:cs="Times New Roman"/>
          <w:i/>
          <w:sz w:val="22"/>
          <w:lang w:eastAsia="x-none"/>
        </w:rPr>
      </w:pPr>
      <w:r w:rsidRPr="00CA7015">
        <w:rPr>
          <w:rFonts w:ascii="Times New Roman" w:hAnsi="Times New Roman" w:cs="Times New Roman"/>
          <w:i/>
          <w:sz w:val="22"/>
          <w:lang w:eastAsia="x-none"/>
        </w:rPr>
        <w:t>UE selects the HARQ process ID from an RRC configured set of HARQ IDs for NR-unlicensed configured grant transmission.</w:t>
      </w:r>
    </w:p>
    <w:p w14:paraId="726A9CC5" w14:textId="1A670FDF" w:rsidR="0058241F" w:rsidRPr="00CA7015" w:rsidRDefault="0058241F" w:rsidP="00CA7015">
      <w:pPr>
        <w:pStyle w:val="ListParagraph"/>
        <w:numPr>
          <w:ilvl w:val="0"/>
          <w:numId w:val="32"/>
        </w:numPr>
        <w:rPr>
          <w:rFonts w:ascii="Times New Roman" w:hAnsi="Times New Roman" w:cs="Times New Roman"/>
          <w:i/>
          <w:sz w:val="22"/>
          <w:lang w:eastAsia="x-none"/>
        </w:rPr>
      </w:pPr>
      <w:r w:rsidRPr="00CA7015">
        <w:rPr>
          <w:rFonts w:ascii="Times New Roman" w:hAnsi="Times New Roman" w:cs="Times New Roman"/>
          <w:i/>
          <w:sz w:val="22"/>
          <w:lang w:eastAsia="x-none"/>
        </w:rPr>
        <w:t xml:space="preserve">It is identified to be beneficial to support DFI to include pending HARQ ACK feedback for prior configured grant transmissions from the same UE. </w:t>
      </w:r>
    </w:p>
    <w:p w14:paraId="0A97471F" w14:textId="77B28CF8" w:rsidR="0058241F" w:rsidRPr="00CA7015" w:rsidRDefault="0058241F" w:rsidP="00CA7015">
      <w:pPr>
        <w:pStyle w:val="ListParagraph"/>
        <w:numPr>
          <w:ilvl w:val="1"/>
          <w:numId w:val="32"/>
        </w:numPr>
        <w:spacing w:before="120" w:after="120"/>
        <w:rPr>
          <w:rFonts w:ascii="Times New Roman" w:hAnsi="Times New Roman" w:cs="Times New Roman"/>
          <w:i/>
          <w:sz w:val="22"/>
          <w:lang w:eastAsia="x-none"/>
        </w:rPr>
      </w:pPr>
      <w:r w:rsidRPr="00CA7015">
        <w:rPr>
          <w:rFonts w:ascii="Times New Roman" w:hAnsi="Times New Roman" w:cs="Times New Roman"/>
          <w:i/>
          <w:sz w:val="22"/>
          <w:lang w:eastAsia="x-none"/>
        </w:rPr>
        <w:t>FFS: DFI to include HARQ ACK feedback for scheduled UL transmissions using HARQ IDs configured for NR-unlicensed configured grant transmission</w:t>
      </w:r>
    </w:p>
    <w:p w14:paraId="6F993796" w14:textId="58E517A7" w:rsidR="0058241F" w:rsidRPr="00CA7015" w:rsidRDefault="0058241F" w:rsidP="00CA7015">
      <w:pPr>
        <w:pStyle w:val="ListParagraph"/>
        <w:numPr>
          <w:ilvl w:val="0"/>
          <w:numId w:val="30"/>
        </w:numPr>
        <w:rPr>
          <w:rFonts w:ascii="Times New Roman" w:hAnsi="Times New Roman" w:cs="Times New Roman"/>
          <w:i/>
          <w:sz w:val="22"/>
          <w:lang w:eastAsia="x-none"/>
        </w:rPr>
      </w:pPr>
      <w:r w:rsidRPr="00CA7015">
        <w:rPr>
          <w:rFonts w:ascii="Times New Roman" w:hAnsi="Times New Roman" w:cs="Times New Roman"/>
          <w:i/>
          <w:sz w:val="22"/>
          <w:lang w:eastAsia="x-none"/>
        </w:rPr>
        <w:t>UE may autonomously initiate retransmission for a HARQ process that was initially transmitted via configured grant mechanism for NR-unlicensed when one of the following conditions is met:</w:t>
      </w:r>
    </w:p>
    <w:p w14:paraId="63F6722C" w14:textId="77777777" w:rsidR="0058241F" w:rsidRPr="00CA7015" w:rsidRDefault="0058241F" w:rsidP="008F62A3">
      <w:pPr>
        <w:numPr>
          <w:ilvl w:val="1"/>
          <w:numId w:val="30"/>
        </w:numPr>
        <w:rPr>
          <w:i/>
          <w:sz w:val="22"/>
          <w:lang w:eastAsia="x-none"/>
        </w:rPr>
      </w:pPr>
      <w:r w:rsidRPr="00CA7015">
        <w:rPr>
          <w:i/>
          <w:sz w:val="22"/>
          <w:lang w:eastAsia="x-none"/>
        </w:rPr>
        <w:t>Reception of NACK feedback via DFI for the corresponding HARQ process</w:t>
      </w:r>
    </w:p>
    <w:p w14:paraId="0086E56B" w14:textId="77777777" w:rsidR="0058241F" w:rsidRPr="00CA7015" w:rsidRDefault="0058241F" w:rsidP="008F62A3">
      <w:pPr>
        <w:numPr>
          <w:ilvl w:val="1"/>
          <w:numId w:val="30"/>
        </w:numPr>
        <w:rPr>
          <w:i/>
          <w:sz w:val="22"/>
          <w:lang w:eastAsia="x-none"/>
        </w:rPr>
      </w:pPr>
      <w:r w:rsidRPr="00CA7015">
        <w:rPr>
          <w:i/>
          <w:sz w:val="22"/>
          <w:lang w:eastAsia="x-none"/>
        </w:rPr>
        <w:t>FFS: No reception of feedback from gNB upon the timer expiration.</w:t>
      </w:r>
    </w:p>
    <w:p w14:paraId="521BEEC5" w14:textId="77777777" w:rsidR="0058241F" w:rsidRPr="00CA7015" w:rsidRDefault="0058241F" w:rsidP="008F62A3">
      <w:pPr>
        <w:numPr>
          <w:ilvl w:val="2"/>
          <w:numId w:val="30"/>
        </w:numPr>
        <w:rPr>
          <w:i/>
          <w:sz w:val="22"/>
          <w:lang w:eastAsia="x-none"/>
        </w:rPr>
      </w:pPr>
      <w:r w:rsidRPr="00CA7015">
        <w:rPr>
          <w:i/>
          <w:sz w:val="22"/>
          <w:lang w:eastAsia="x-none"/>
        </w:rPr>
        <w:t xml:space="preserve">To introduce a new timer or reuse </w:t>
      </w:r>
      <w:proofErr w:type="spellStart"/>
      <w:r w:rsidRPr="00CA7015">
        <w:rPr>
          <w:i/>
          <w:sz w:val="22"/>
          <w:lang w:eastAsia="x-none"/>
        </w:rPr>
        <w:t>configuredGrantTimer</w:t>
      </w:r>
      <w:proofErr w:type="spellEnd"/>
      <w:r w:rsidRPr="00CA7015">
        <w:rPr>
          <w:i/>
          <w:sz w:val="22"/>
          <w:lang w:eastAsia="x-none"/>
        </w:rPr>
        <w:t>.</w:t>
      </w:r>
    </w:p>
    <w:p w14:paraId="248B3D39" w14:textId="0D27C2DD" w:rsidR="0058241F" w:rsidRPr="008F62A3" w:rsidRDefault="0058241F" w:rsidP="00CA7015">
      <w:pPr>
        <w:pStyle w:val="ListParagraph"/>
        <w:numPr>
          <w:ilvl w:val="0"/>
          <w:numId w:val="31"/>
        </w:numPr>
        <w:rPr>
          <w:rFonts w:ascii="Times New Roman" w:hAnsi="Times New Roman" w:cs="Times New Roman"/>
          <w:i/>
          <w:sz w:val="22"/>
          <w:lang w:eastAsia="x-none"/>
        </w:rPr>
      </w:pPr>
      <w:r w:rsidRPr="008F62A3">
        <w:rPr>
          <w:rFonts w:ascii="Times New Roman" w:hAnsi="Times New Roman" w:cs="Times New Roman"/>
          <w:i/>
          <w:sz w:val="22"/>
          <w:lang w:eastAsia="x-none"/>
        </w:rPr>
        <w:t xml:space="preserve">It is identified to be beneficial to consider UE multiplexing and collision avoidance mechanisms between configured grant transmissions and between configured grant and scheduled grant transmissions. </w:t>
      </w:r>
    </w:p>
    <w:p w14:paraId="0CB883F5" w14:textId="77777777" w:rsidR="0058241F" w:rsidRPr="008F62A3" w:rsidRDefault="0058241F" w:rsidP="00CA7015">
      <w:pPr>
        <w:numPr>
          <w:ilvl w:val="1"/>
          <w:numId w:val="31"/>
        </w:numPr>
        <w:rPr>
          <w:i/>
          <w:sz w:val="22"/>
          <w:lang w:eastAsia="x-none"/>
        </w:rPr>
      </w:pPr>
      <w:r w:rsidRPr="008F62A3">
        <w:rPr>
          <w:i/>
          <w:sz w:val="22"/>
          <w:lang w:eastAsia="x-none"/>
        </w:rPr>
        <w:t>FFS: detailed mechanism.</w:t>
      </w:r>
    </w:p>
    <w:p w14:paraId="3525B25F" w14:textId="04D9D44E" w:rsidR="00485C27" w:rsidRPr="00596649" w:rsidRDefault="001A5BE4" w:rsidP="00ED218B">
      <w:pPr>
        <w:tabs>
          <w:tab w:val="left" w:pos="720"/>
        </w:tabs>
        <w:rPr>
          <w:rFonts w:eastAsia="Batang"/>
          <w:sz w:val="22"/>
          <w:szCs w:val="22"/>
          <w:lang w:val="en-US" w:eastAsia="ko-KR"/>
        </w:rPr>
      </w:pPr>
      <w:r w:rsidRPr="00596649">
        <w:rPr>
          <w:sz w:val="22"/>
          <w:szCs w:val="22"/>
        </w:rPr>
        <w:t>Ba</w:t>
      </w:r>
      <w:r w:rsidR="00EF1127" w:rsidRPr="00596649">
        <w:rPr>
          <w:sz w:val="22"/>
          <w:szCs w:val="22"/>
        </w:rPr>
        <w:t xml:space="preserve">sed on these agreements, we </w:t>
      </w:r>
      <w:r w:rsidR="006E63AC" w:rsidRPr="00596649">
        <w:rPr>
          <w:sz w:val="22"/>
          <w:szCs w:val="22"/>
        </w:rPr>
        <w:t xml:space="preserve">discuss </w:t>
      </w:r>
      <w:r w:rsidR="00AF53CA" w:rsidRPr="00596649">
        <w:rPr>
          <w:sz w:val="22"/>
          <w:szCs w:val="22"/>
        </w:rPr>
        <w:t xml:space="preserve">issues relating to </w:t>
      </w:r>
      <w:r w:rsidR="006E63AC" w:rsidRPr="00596649">
        <w:rPr>
          <w:sz w:val="22"/>
          <w:szCs w:val="22"/>
        </w:rPr>
        <w:t>HARQ retransmission, UCI, and DFI</w:t>
      </w:r>
      <w:r w:rsidR="005344F8" w:rsidRPr="00596649">
        <w:rPr>
          <w:sz w:val="22"/>
          <w:szCs w:val="22"/>
        </w:rPr>
        <w:t>.</w:t>
      </w:r>
    </w:p>
    <w:p w14:paraId="153558C7" w14:textId="77777777" w:rsidR="004607C3" w:rsidRPr="00596649" w:rsidRDefault="004607C3" w:rsidP="00A23578">
      <w:pPr>
        <w:pStyle w:val="Header"/>
        <w:tabs>
          <w:tab w:val="clear" w:pos="4153"/>
          <w:tab w:val="clear" w:pos="8306"/>
        </w:tabs>
        <w:jc w:val="both"/>
        <w:rPr>
          <w:sz w:val="22"/>
          <w:szCs w:val="22"/>
        </w:rPr>
      </w:pPr>
    </w:p>
    <w:p w14:paraId="3A9B9572" w14:textId="0FDD369C" w:rsidR="005D20F1" w:rsidRDefault="007C6943" w:rsidP="006A19FF">
      <w:pPr>
        <w:pStyle w:val="Heading1"/>
      </w:pPr>
      <w:r w:rsidRPr="000D37D3">
        <w:t>Discussion</w:t>
      </w:r>
    </w:p>
    <w:p w14:paraId="460E0AF6" w14:textId="2A431BF3" w:rsidR="005344F8" w:rsidRPr="00504AF4" w:rsidRDefault="005344F8" w:rsidP="00A23578">
      <w:pPr>
        <w:spacing w:after="120"/>
        <w:jc w:val="both"/>
        <w:rPr>
          <w:sz w:val="22"/>
        </w:rPr>
      </w:pPr>
      <w:r w:rsidRPr="00504AF4">
        <w:rPr>
          <w:sz w:val="22"/>
          <w:szCs w:val="28"/>
        </w:rPr>
        <w:t xml:space="preserve">In LTE </w:t>
      </w:r>
      <w:proofErr w:type="spellStart"/>
      <w:r w:rsidRPr="00504AF4">
        <w:rPr>
          <w:sz w:val="22"/>
          <w:szCs w:val="28"/>
        </w:rPr>
        <w:t>feLAA</w:t>
      </w:r>
      <w:proofErr w:type="spellEnd"/>
      <w:r w:rsidRPr="00504AF4">
        <w:rPr>
          <w:sz w:val="22"/>
          <w:szCs w:val="28"/>
        </w:rPr>
        <w:t xml:space="preserve"> Rel. 15,</w:t>
      </w:r>
      <w:r w:rsidRPr="00504AF4">
        <w:rPr>
          <w:rFonts w:ascii="Arial" w:hAnsi="Arial" w:cs="Arial"/>
          <w:sz w:val="22"/>
          <w:szCs w:val="28"/>
        </w:rPr>
        <w:t xml:space="preserve"> </w:t>
      </w:r>
      <w:r w:rsidRPr="00504AF4">
        <w:rPr>
          <w:sz w:val="22"/>
        </w:rPr>
        <w:t xml:space="preserve">autonomous UL </w:t>
      </w:r>
      <w:r w:rsidR="00605D2B" w:rsidRPr="00504AF4">
        <w:rPr>
          <w:sz w:val="22"/>
        </w:rPr>
        <w:t xml:space="preserve">(AUL) </w:t>
      </w:r>
      <w:r w:rsidRPr="00504AF4">
        <w:rPr>
          <w:sz w:val="22"/>
        </w:rPr>
        <w:t>transmission was standardized with support for asynchronous HARQ tra</w:t>
      </w:r>
      <w:r w:rsidR="00596649" w:rsidRPr="00504AF4">
        <w:rPr>
          <w:sz w:val="22"/>
        </w:rPr>
        <w:t>ns</w:t>
      </w:r>
      <w:r w:rsidRPr="00504AF4">
        <w:rPr>
          <w:sz w:val="22"/>
        </w:rPr>
        <w:t xml:space="preserve">mission and retransmission on the UL. The </w:t>
      </w:r>
      <w:proofErr w:type="spellStart"/>
      <w:r w:rsidR="00596649" w:rsidRPr="00504AF4">
        <w:rPr>
          <w:sz w:val="22"/>
        </w:rPr>
        <w:t>feLAA</w:t>
      </w:r>
      <w:proofErr w:type="spellEnd"/>
      <w:r w:rsidR="00596649" w:rsidRPr="00504AF4">
        <w:rPr>
          <w:sz w:val="22"/>
        </w:rPr>
        <w:t xml:space="preserve"> </w:t>
      </w:r>
      <w:r w:rsidRPr="00504AF4">
        <w:rPr>
          <w:sz w:val="22"/>
        </w:rPr>
        <w:t xml:space="preserve">UE </w:t>
      </w:r>
      <w:r w:rsidR="00CE3FE4" w:rsidRPr="00504AF4">
        <w:rPr>
          <w:sz w:val="22"/>
        </w:rPr>
        <w:t>transmits</w:t>
      </w:r>
      <w:r w:rsidR="00596649" w:rsidRPr="00504AF4">
        <w:rPr>
          <w:sz w:val="22"/>
        </w:rPr>
        <w:t xml:space="preserve"> its </w:t>
      </w:r>
      <w:r w:rsidR="00CE3FE4" w:rsidRPr="00504AF4">
        <w:rPr>
          <w:sz w:val="22"/>
        </w:rPr>
        <w:t>ID</w:t>
      </w:r>
      <w:r w:rsidR="00890884" w:rsidRPr="00504AF4">
        <w:rPr>
          <w:sz w:val="22"/>
        </w:rPr>
        <w:t>,</w:t>
      </w:r>
      <w:r w:rsidRPr="00504AF4">
        <w:rPr>
          <w:sz w:val="22"/>
        </w:rPr>
        <w:t xml:space="preserve"> HARQ related parameters</w:t>
      </w:r>
      <w:r w:rsidR="00CE3FE4" w:rsidRPr="00504AF4">
        <w:rPr>
          <w:sz w:val="22"/>
        </w:rPr>
        <w:t>, and COT-sharing information</w:t>
      </w:r>
      <w:r w:rsidRPr="00504AF4">
        <w:rPr>
          <w:sz w:val="22"/>
        </w:rPr>
        <w:t xml:space="preserve"> </w:t>
      </w:r>
      <w:r w:rsidR="00605D2B" w:rsidRPr="00504AF4">
        <w:rPr>
          <w:sz w:val="22"/>
        </w:rPr>
        <w:t xml:space="preserve">through </w:t>
      </w:r>
      <w:r w:rsidR="00CE3FE4" w:rsidRPr="00504AF4">
        <w:rPr>
          <w:sz w:val="22"/>
        </w:rPr>
        <w:t>the</w:t>
      </w:r>
      <w:r w:rsidR="00596649" w:rsidRPr="00504AF4">
        <w:rPr>
          <w:sz w:val="22"/>
        </w:rPr>
        <w:t xml:space="preserve"> </w:t>
      </w:r>
      <w:r w:rsidR="00605D2B" w:rsidRPr="00504AF4">
        <w:rPr>
          <w:sz w:val="22"/>
        </w:rPr>
        <w:t>AUL-</w:t>
      </w:r>
      <w:r w:rsidR="00596649" w:rsidRPr="00504AF4">
        <w:rPr>
          <w:sz w:val="22"/>
        </w:rPr>
        <w:t>UCI</w:t>
      </w:r>
      <w:r w:rsidRPr="00504AF4">
        <w:rPr>
          <w:sz w:val="22"/>
        </w:rPr>
        <w:t xml:space="preserve"> multiplexed on PUSCH to the </w:t>
      </w:r>
      <w:proofErr w:type="spellStart"/>
      <w:r w:rsidR="00CE3FE4" w:rsidRPr="00504AF4">
        <w:rPr>
          <w:sz w:val="22"/>
        </w:rPr>
        <w:t>e</w:t>
      </w:r>
      <w:r w:rsidRPr="00504AF4">
        <w:rPr>
          <w:sz w:val="22"/>
        </w:rPr>
        <w:t>NB</w:t>
      </w:r>
      <w:proofErr w:type="spellEnd"/>
      <w:r w:rsidR="00596649" w:rsidRPr="00504AF4">
        <w:rPr>
          <w:sz w:val="22"/>
        </w:rPr>
        <w:t xml:space="preserve">. The </w:t>
      </w:r>
      <w:proofErr w:type="spellStart"/>
      <w:r w:rsidR="00596649" w:rsidRPr="00504AF4">
        <w:rPr>
          <w:sz w:val="22"/>
        </w:rPr>
        <w:t>eNB</w:t>
      </w:r>
      <w:proofErr w:type="spellEnd"/>
      <w:r w:rsidR="00596649" w:rsidRPr="00504AF4">
        <w:rPr>
          <w:sz w:val="22"/>
        </w:rPr>
        <w:t xml:space="preserve"> transmit</w:t>
      </w:r>
      <w:r w:rsidR="005C66C6" w:rsidRPr="00504AF4">
        <w:rPr>
          <w:sz w:val="22"/>
        </w:rPr>
        <w:t>s</w:t>
      </w:r>
      <w:r w:rsidR="00596649" w:rsidRPr="00504AF4">
        <w:rPr>
          <w:sz w:val="22"/>
        </w:rPr>
        <w:t xml:space="preserve"> </w:t>
      </w:r>
      <w:r w:rsidR="00BC1B1A" w:rsidRPr="00504AF4">
        <w:rPr>
          <w:sz w:val="22"/>
        </w:rPr>
        <w:t>downlink-feedback-indication (</w:t>
      </w:r>
      <w:r w:rsidR="00596649" w:rsidRPr="00504AF4">
        <w:rPr>
          <w:sz w:val="22"/>
        </w:rPr>
        <w:t>DFI</w:t>
      </w:r>
      <w:r w:rsidR="00BC1B1A" w:rsidRPr="00504AF4">
        <w:rPr>
          <w:sz w:val="22"/>
        </w:rPr>
        <w:t>)</w:t>
      </w:r>
      <w:r w:rsidR="00CE3FE4" w:rsidRPr="00504AF4">
        <w:rPr>
          <w:sz w:val="22"/>
        </w:rPr>
        <w:t xml:space="preserve"> to the UE to provide</w:t>
      </w:r>
      <w:r w:rsidR="00596649" w:rsidRPr="00504AF4">
        <w:rPr>
          <w:sz w:val="22"/>
        </w:rPr>
        <w:t xml:space="preserve"> explicit ACK/NACK information on its autonomous transmissions.</w:t>
      </w:r>
    </w:p>
    <w:p w14:paraId="79830A2D" w14:textId="6B93F19F" w:rsidR="00596649" w:rsidRPr="00504AF4" w:rsidRDefault="00596649" w:rsidP="00A23578">
      <w:pPr>
        <w:spacing w:after="120"/>
        <w:jc w:val="both"/>
        <w:rPr>
          <w:sz w:val="22"/>
          <w:szCs w:val="28"/>
        </w:rPr>
      </w:pPr>
      <w:r w:rsidRPr="00504AF4">
        <w:rPr>
          <w:sz w:val="22"/>
          <w:szCs w:val="28"/>
        </w:rPr>
        <w:t xml:space="preserve">Configured Grants </w:t>
      </w:r>
      <w:r w:rsidR="00402F73" w:rsidRPr="00504AF4">
        <w:rPr>
          <w:sz w:val="22"/>
          <w:szCs w:val="28"/>
        </w:rPr>
        <w:t xml:space="preserve">(CG) </w:t>
      </w:r>
      <w:r w:rsidRPr="00504AF4">
        <w:rPr>
          <w:sz w:val="22"/>
          <w:szCs w:val="28"/>
        </w:rPr>
        <w:t xml:space="preserve">introduced in NR Rel.15 provide </w:t>
      </w:r>
      <w:r w:rsidR="003549B5" w:rsidRPr="00504AF4">
        <w:rPr>
          <w:sz w:val="22"/>
          <w:szCs w:val="28"/>
        </w:rPr>
        <w:t xml:space="preserve">periodic </w:t>
      </w:r>
      <w:r w:rsidRPr="00504AF4">
        <w:rPr>
          <w:sz w:val="22"/>
          <w:szCs w:val="28"/>
        </w:rPr>
        <w:t>UL grant to the UE with the ability to repeat transmissions in a bundle. The time resource of the grant implicitly indicates the HARQ process ID and RV, i.e., HARQ process</w:t>
      </w:r>
      <w:r w:rsidR="00402F73" w:rsidRPr="00504AF4">
        <w:rPr>
          <w:sz w:val="22"/>
          <w:szCs w:val="28"/>
        </w:rPr>
        <w:t xml:space="preserve"> is synchronous</w:t>
      </w:r>
      <w:r w:rsidRPr="00504AF4">
        <w:rPr>
          <w:sz w:val="22"/>
          <w:szCs w:val="28"/>
        </w:rPr>
        <w:t>. Retransmissions occur through scheduled grants</w:t>
      </w:r>
      <w:r w:rsidR="003549B5" w:rsidRPr="00504AF4">
        <w:rPr>
          <w:sz w:val="22"/>
          <w:szCs w:val="28"/>
        </w:rPr>
        <w:t xml:space="preserve"> and gNB does not provide explicit ACK/NACK</w:t>
      </w:r>
      <w:r w:rsidRPr="00504AF4">
        <w:rPr>
          <w:sz w:val="22"/>
          <w:szCs w:val="28"/>
        </w:rPr>
        <w:t xml:space="preserve">. Type-1 </w:t>
      </w:r>
      <w:r w:rsidR="00402F73" w:rsidRPr="00504AF4">
        <w:rPr>
          <w:sz w:val="22"/>
          <w:szCs w:val="28"/>
        </w:rPr>
        <w:t>CG</w:t>
      </w:r>
      <w:r w:rsidRPr="00504AF4">
        <w:rPr>
          <w:sz w:val="22"/>
          <w:szCs w:val="28"/>
        </w:rPr>
        <w:t xml:space="preserve">s are </w:t>
      </w:r>
      <w:r w:rsidR="00275A4B" w:rsidRPr="00504AF4">
        <w:rPr>
          <w:sz w:val="22"/>
          <w:szCs w:val="28"/>
        </w:rPr>
        <w:t xml:space="preserve">fully </w:t>
      </w:r>
      <w:r w:rsidRPr="00504AF4">
        <w:rPr>
          <w:sz w:val="22"/>
          <w:szCs w:val="28"/>
        </w:rPr>
        <w:t xml:space="preserve">RRC configured grants whereas Type-2 </w:t>
      </w:r>
      <w:r w:rsidR="00402F73" w:rsidRPr="00504AF4">
        <w:rPr>
          <w:sz w:val="22"/>
          <w:szCs w:val="28"/>
        </w:rPr>
        <w:t>CG</w:t>
      </w:r>
      <w:r w:rsidRPr="00504AF4">
        <w:rPr>
          <w:sz w:val="22"/>
          <w:szCs w:val="28"/>
        </w:rPr>
        <w:t xml:space="preserve">s provide the </w:t>
      </w:r>
      <w:r w:rsidR="002A3165" w:rsidRPr="00504AF4">
        <w:rPr>
          <w:sz w:val="22"/>
          <w:szCs w:val="28"/>
        </w:rPr>
        <w:t xml:space="preserve">MCS, </w:t>
      </w:r>
      <w:r w:rsidRPr="00504AF4">
        <w:rPr>
          <w:sz w:val="22"/>
          <w:szCs w:val="28"/>
        </w:rPr>
        <w:t>time and frequency resources through an activation DCI.</w:t>
      </w:r>
    </w:p>
    <w:p w14:paraId="026276D7" w14:textId="1324B3C3" w:rsidR="00330CDC" w:rsidRPr="00504AF4" w:rsidRDefault="00401AD5" w:rsidP="00401AD5">
      <w:pPr>
        <w:spacing w:after="120"/>
        <w:jc w:val="both"/>
        <w:rPr>
          <w:sz w:val="22"/>
          <w:szCs w:val="28"/>
        </w:rPr>
      </w:pPr>
      <w:r w:rsidRPr="00504AF4">
        <w:rPr>
          <w:sz w:val="22"/>
          <w:szCs w:val="28"/>
        </w:rPr>
        <w:t>Many f</w:t>
      </w:r>
      <w:r w:rsidR="00596649" w:rsidRPr="00504AF4">
        <w:rPr>
          <w:sz w:val="22"/>
          <w:szCs w:val="28"/>
        </w:rPr>
        <w:t xml:space="preserve">eatures </w:t>
      </w:r>
      <w:r w:rsidRPr="00504AF4">
        <w:rPr>
          <w:sz w:val="22"/>
          <w:szCs w:val="28"/>
        </w:rPr>
        <w:t xml:space="preserve">of LTE </w:t>
      </w:r>
      <w:proofErr w:type="spellStart"/>
      <w:r w:rsidRPr="00504AF4">
        <w:rPr>
          <w:sz w:val="22"/>
          <w:szCs w:val="28"/>
        </w:rPr>
        <w:t>feLAA</w:t>
      </w:r>
      <w:proofErr w:type="spellEnd"/>
      <w:r w:rsidRPr="00504AF4">
        <w:rPr>
          <w:sz w:val="22"/>
          <w:szCs w:val="28"/>
        </w:rPr>
        <w:t xml:space="preserve"> </w:t>
      </w:r>
      <w:r w:rsidR="00596649" w:rsidRPr="00504AF4">
        <w:rPr>
          <w:sz w:val="22"/>
          <w:szCs w:val="28"/>
        </w:rPr>
        <w:t>such as asynchronous</w:t>
      </w:r>
      <w:r w:rsidR="00A661D1" w:rsidRPr="00504AF4">
        <w:rPr>
          <w:sz w:val="22"/>
          <w:szCs w:val="28"/>
        </w:rPr>
        <w:t xml:space="preserve"> HARQ transmission</w:t>
      </w:r>
      <w:r w:rsidR="00402F73" w:rsidRPr="00504AF4">
        <w:rPr>
          <w:sz w:val="22"/>
          <w:szCs w:val="28"/>
        </w:rPr>
        <w:t>, retran</w:t>
      </w:r>
      <w:r w:rsidR="009A5717" w:rsidRPr="00504AF4">
        <w:rPr>
          <w:sz w:val="22"/>
          <w:szCs w:val="28"/>
        </w:rPr>
        <w:t>s</w:t>
      </w:r>
      <w:r w:rsidR="00402F73" w:rsidRPr="00504AF4">
        <w:rPr>
          <w:sz w:val="22"/>
          <w:szCs w:val="28"/>
        </w:rPr>
        <w:t xml:space="preserve">mission on </w:t>
      </w:r>
      <w:r w:rsidRPr="00504AF4">
        <w:rPr>
          <w:sz w:val="22"/>
          <w:szCs w:val="28"/>
        </w:rPr>
        <w:t>AUL</w:t>
      </w:r>
      <w:r w:rsidR="00402F73" w:rsidRPr="00504AF4">
        <w:rPr>
          <w:sz w:val="22"/>
          <w:szCs w:val="28"/>
        </w:rPr>
        <w:t xml:space="preserve"> res</w:t>
      </w:r>
      <w:r w:rsidR="009A5717" w:rsidRPr="00504AF4">
        <w:rPr>
          <w:sz w:val="22"/>
          <w:szCs w:val="28"/>
        </w:rPr>
        <w:t>o</w:t>
      </w:r>
      <w:r w:rsidR="00402F73" w:rsidRPr="00504AF4">
        <w:rPr>
          <w:sz w:val="22"/>
          <w:szCs w:val="28"/>
        </w:rPr>
        <w:t>urces and COT-sharing with gNB are useful to incorporate into NR</w:t>
      </w:r>
      <w:r w:rsidR="00F93849" w:rsidRPr="00504AF4">
        <w:rPr>
          <w:sz w:val="22"/>
          <w:szCs w:val="28"/>
        </w:rPr>
        <w:t xml:space="preserve"> for </w:t>
      </w:r>
      <w:r w:rsidR="00A661D1" w:rsidRPr="00504AF4">
        <w:rPr>
          <w:sz w:val="22"/>
          <w:szCs w:val="28"/>
        </w:rPr>
        <w:t>AUL</w:t>
      </w:r>
      <w:r w:rsidR="00F93849" w:rsidRPr="00504AF4">
        <w:rPr>
          <w:sz w:val="22"/>
          <w:szCs w:val="28"/>
        </w:rPr>
        <w:t xml:space="preserve"> operation</w:t>
      </w:r>
      <w:r w:rsidR="00402F73" w:rsidRPr="00504AF4">
        <w:rPr>
          <w:sz w:val="22"/>
          <w:szCs w:val="28"/>
        </w:rPr>
        <w:t xml:space="preserve">. </w:t>
      </w:r>
      <w:r w:rsidR="005F5F7D" w:rsidRPr="00504AF4">
        <w:rPr>
          <w:sz w:val="22"/>
          <w:szCs w:val="28"/>
        </w:rPr>
        <w:fldChar w:fldCharType="begin"/>
      </w:r>
      <w:r w:rsidR="005F5F7D" w:rsidRPr="00504AF4">
        <w:rPr>
          <w:sz w:val="22"/>
          <w:szCs w:val="28"/>
        </w:rPr>
        <w:instrText xml:space="preserve"> REF _Ref521584054 \h </w:instrText>
      </w:r>
      <w:r w:rsidR="002F2A0D" w:rsidRPr="00504AF4">
        <w:rPr>
          <w:sz w:val="22"/>
          <w:szCs w:val="28"/>
        </w:rPr>
        <w:instrText xml:space="preserve"> \* MERGEFORMAT </w:instrText>
      </w:r>
      <w:r w:rsidR="005F5F7D" w:rsidRPr="00504AF4">
        <w:rPr>
          <w:sz w:val="22"/>
          <w:szCs w:val="28"/>
        </w:rPr>
      </w:r>
      <w:r w:rsidR="005F5F7D" w:rsidRPr="00504AF4">
        <w:rPr>
          <w:sz w:val="22"/>
          <w:szCs w:val="28"/>
        </w:rPr>
        <w:fldChar w:fldCharType="separate"/>
      </w:r>
      <w:r w:rsidR="005B59FA" w:rsidRPr="00504AF4">
        <w:rPr>
          <w:sz w:val="22"/>
        </w:rPr>
        <w:t xml:space="preserve">Figure </w:t>
      </w:r>
      <w:r w:rsidR="005B59FA" w:rsidRPr="00504AF4">
        <w:rPr>
          <w:noProof/>
          <w:sz w:val="22"/>
        </w:rPr>
        <w:t>1</w:t>
      </w:r>
      <w:r w:rsidR="005F5F7D" w:rsidRPr="00504AF4">
        <w:rPr>
          <w:sz w:val="22"/>
          <w:szCs w:val="28"/>
        </w:rPr>
        <w:fldChar w:fldCharType="end"/>
      </w:r>
      <w:r w:rsidR="005F5F7D" w:rsidRPr="00504AF4">
        <w:rPr>
          <w:sz w:val="22"/>
          <w:szCs w:val="28"/>
        </w:rPr>
        <w:t xml:space="preserve"> shows </w:t>
      </w:r>
      <w:r w:rsidR="00AF2F05" w:rsidRPr="00504AF4">
        <w:rPr>
          <w:sz w:val="22"/>
          <w:szCs w:val="28"/>
        </w:rPr>
        <w:t xml:space="preserve">the concept </w:t>
      </w:r>
      <w:r w:rsidR="005F5F7D" w:rsidRPr="00504AF4">
        <w:rPr>
          <w:sz w:val="22"/>
          <w:szCs w:val="28"/>
        </w:rPr>
        <w:t>of U</w:t>
      </w:r>
      <w:r w:rsidR="00287EBC" w:rsidRPr="00504AF4">
        <w:rPr>
          <w:sz w:val="22"/>
          <w:szCs w:val="28"/>
        </w:rPr>
        <w:t>E-COT sharing with the gNB, AUL-</w:t>
      </w:r>
      <w:r w:rsidR="005F5F7D" w:rsidRPr="00504AF4">
        <w:rPr>
          <w:sz w:val="22"/>
          <w:szCs w:val="28"/>
        </w:rPr>
        <w:t xml:space="preserve">UCI transmission </w:t>
      </w:r>
      <w:r w:rsidR="00287EBC" w:rsidRPr="00504AF4">
        <w:rPr>
          <w:sz w:val="22"/>
          <w:szCs w:val="28"/>
        </w:rPr>
        <w:t xml:space="preserve">on PUSCH </w:t>
      </w:r>
      <w:r w:rsidR="005F5F7D" w:rsidRPr="00504AF4">
        <w:rPr>
          <w:sz w:val="22"/>
          <w:szCs w:val="28"/>
        </w:rPr>
        <w:t>and DFI reception on a DL CORESET</w:t>
      </w:r>
      <w:r w:rsidRPr="00504AF4">
        <w:rPr>
          <w:sz w:val="22"/>
          <w:szCs w:val="28"/>
        </w:rPr>
        <w:t xml:space="preserve">. </w:t>
      </w:r>
    </w:p>
    <w:p w14:paraId="095FE86E" w14:textId="25A95162" w:rsidR="00401AD5" w:rsidRPr="00504AF4" w:rsidRDefault="00401AD5" w:rsidP="00401AD5">
      <w:pPr>
        <w:spacing w:after="120"/>
        <w:jc w:val="both"/>
        <w:rPr>
          <w:sz w:val="22"/>
          <w:szCs w:val="28"/>
        </w:rPr>
      </w:pPr>
      <w:r w:rsidRPr="00504AF4">
        <w:rPr>
          <w:sz w:val="22"/>
          <w:szCs w:val="28"/>
        </w:rPr>
        <w:lastRenderedPageBreak/>
        <w:t xml:space="preserve">In the following subsections, we discuss how the CG operation for NR may be evolved for NR-U to support </w:t>
      </w:r>
      <w:r w:rsidR="00F82CCD" w:rsidRPr="00504AF4">
        <w:rPr>
          <w:sz w:val="22"/>
          <w:szCs w:val="28"/>
        </w:rPr>
        <w:t xml:space="preserve">the </w:t>
      </w:r>
      <w:r w:rsidRPr="00504AF4">
        <w:rPr>
          <w:sz w:val="22"/>
          <w:szCs w:val="28"/>
        </w:rPr>
        <w:t>features</w:t>
      </w:r>
      <w:r w:rsidR="00330CDC" w:rsidRPr="00504AF4">
        <w:rPr>
          <w:sz w:val="22"/>
          <w:szCs w:val="28"/>
        </w:rPr>
        <w:t xml:space="preserve"> discussed above</w:t>
      </w:r>
      <w:r w:rsidRPr="00504AF4">
        <w:rPr>
          <w:sz w:val="22"/>
          <w:szCs w:val="28"/>
        </w:rPr>
        <w:t xml:space="preserve">. </w:t>
      </w:r>
    </w:p>
    <w:p w14:paraId="30719D89" w14:textId="646702A0" w:rsidR="00921438" w:rsidRDefault="00921438" w:rsidP="00A23578">
      <w:pPr>
        <w:spacing w:after="120"/>
        <w:jc w:val="both"/>
        <w:rPr>
          <w:szCs w:val="28"/>
        </w:rPr>
      </w:pPr>
    </w:p>
    <w:p w14:paraId="7A4B868E" w14:textId="40C1AA2D" w:rsidR="00921438" w:rsidRDefault="00877D6A" w:rsidP="00287EBC">
      <w:pPr>
        <w:spacing w:after="120"/>
        <w:jc w:val="center"/>
        <w:rPr>
          <w:szCs w:val="28"/>
        </w:rPr>
      </w:pPr>
      <w:r>
        <w:object w:dxaOrig="9016" w:dyaOrig="3781" w14:anchorId="649D7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6pt;height:189.6pt" o:ole="">
            <v:imagedata r:id="rId11" o:title=""/>
          </v:shape>
          <o:OLEObject Type="Embed" ProgID="Visio.Drawing.15" ShapeID="_x0000_i1025" DrawAspect="Content" ObjectID="_1602705901" r:id="rId12"/>
        </w:object>
      </w:r>
    </w:p>
    <w:p w14:paraId="6299DCDB" w14:textId="1CA03CD2" w:rsidR="003571DC" w:rsidRPr="007D7851" w:rsidRDefault="003571DC" w:rsidP="003571DC">
      <w:pPr>
        <w:pStyle w:val="Caption"/>
        <w:jc w:val="center"/>
        <w:rPr>
          <w:b/>
          <w:i w:val="0"/>
          <w:color w:val="auto"/>
          <w:sz w:val="22"/>
          <w:szCs w:val="28"/>
        </w:rPr>
      </w:pPr>
      <w:bookmarkStart w:id="0" w:name="_Ref521584054"/>
      <w:r w:rsidRPr="007D7851">
        <w:rPr>
          <w:b/>
          <w:i w:val="0"/>
          <w:color w:val="auto"/>
          <w:sz w:val="22"/>
        </w:rPr>
        <w:t xml:space="preserve">Figure </w:t>
      </w:r>
      <w:r w:rsidRPr="007D7851">
        <w:rPr>
          <w:b/>
          <w:i w:val="0"/>
          <w:color w:val="auto"/>
          <w:sz w:val="22"/>
        </w:rPr>
        <w:fldChar w:fldCharType="begin"/>
      </w:r>
      <w:r w:rsidRPr="007D7851">
        <w:rPr>
          <w:b/>
          <w:i w:val="0"/>
          <w:color w:val="auto"/>
          <w:sz w:val="22"/>
        </w:rPr>
        <w:instrText xml:space="preserve"> SEQ Figure \* ARABIC </w:instrText>
      </w:r>
      <w:r w:rsidRPr="007D7851">
        <w:rPr>
          <w:b/>
          <w:i w:val="0"/>
          <w:color w:val="auto"/>
          <w:sz w:val="22"/>
        </w:rPr>
        <w:fldChar w:fldCharType="separate"/>
      </w:r>
      <w:r w:rsidR="005B59FA">
        <w:rPr>
          <w:b/>
          <w:i w:val="0"/>
          <w:noProof/>
          <w:color w:val="auto"/>
          <w:sz w:val="22"/>
        </w:rPr>
        <w:t>1</w:t>
      </w:r>
      <w:r w:rsidRPr="007D7851">
        <w:rPr>
          <w:b/>
          <w:i w:val="0"/>
          <w:color w:val="auto"/>
          <w:sz w:val="22"/>
        </w:rPr>
        <w:fldChar w:fldCharType="end"/>
      </w:r>
      <w:bookmarkEnd w:id="0"/>
      <w:r w:rsidR="00287EBC" w:rsidRPr="007D7851">
        <w:rPr>
          <w:b/>
          <w:i w:val="0"/>
          <w:color w:val="auto"/>
          <w:sz w:val="22"/>
        </w:rPr>
        <w:t xml:space="preserve"> UE COT sharing, AUL-UCI on PUSCH and DFI in shared COT </w:t>
      </w:r>
    </w:p>
    <w:p w14:paraId="442B5FEF" w14:textId="5C4E5DB7" w:rsidR="004214CF" w:rsidRPr="006A19FF" w:rsidRDefault="0030474B" w:rsidP="00027B9C">
      <w:pPr>
        <w:pStyle w:val="Heading2"/>
      </w:pPr>
      <w:r w:rsidRPr="006A19FF">
        <w:t>Bitmap for</w:t>
      </w:r>
      <w:r w:rsidR="005344F8" w:rsidRPr="006A19FF">
        <w:t xml:space="preserve"> </w:t>
      </w:r>
      <w:r w:rsidRPr="006A19FF">
        <w:t>resource allocation</w:t>
      </w:r>
    </w:p>
    <w:p w14:paraId="1D9FAFF0" w14:textId="579AF74F" w:rsidR="00F34A34" w:rsidRDefault="00684328" w:rsidP="00185133">
      <w:pPr>
        <w:spacing w:before="120" w:after="120"/>
        <w:jc w:val="both"/>
        <w:rPr>
          <w:rFonts w:eastAsia="Batang"/>
          <w:sz w:val="22"/>
          <w:szCs w:val="22"/>
          <w:lang w:val="en-US" w:eastAsia="ko-KR"/>
        </w:rPr>
      </w:pPr>
      <w:r>
        <w:rPr>
          <w:rFonts w:eastAsia="Batang"/>
          <w:sz w:val="22"/>
          <w:szCs w:val="22"/>
          <w:lang w:val="en-US" w:eastAsia="ko-KR"/>
        </w:rPr>
        <w:t xml:space="preserve">LTE feLAA introduced </w:t>
      </w:r>
      <w:r w:rsidR="00AF2F05">
        <w:rPr>
          <w:rFonts w:eastAsia="Batang"/>
          <w:sz w:val="22"/>
          <w:szCs w:val="22"/>
          <w:lang w:val="en-US" w:eastAsia="ko-KR"/>
        </w:rPr>
        <w:t>a bitmap based AUL resource-configuration</w:t>
      </w:r>
      <w:r>
        <w:rPr>
          <w:rFonts w:eastAsia="Batang"/>
          <w:sz w:val="22"/>
          <w:szCs w:val="22"/>
          <w:lang w:val="en-US" w:eastAsia="ko-KR"/>
        </w:rPr>
        <w:t xml:space="preserve"> for the UE where 1 bit per slot indicates if the slot is an AUL resource. NR-U may follow a similar approach</w:t>
      </w:r>
      <w:r w:rsidR="00EA3600">
        <w:rPr>
          <w:rFonts w:eastAsia="Batang"/>
          <w:sz w:val="22"/>
          <w:szCs w:val="22"/>
          <w:lang w:val="en-US" w:eastAsia="ko-KR"/>
        </w:rPr>
        <w:t xml:space="preserve"> </w:t>
      </w:r>
      <w:r w:rsidR="00556E18">
        <w:rPr>
          <w:rFonts w:eastAsia="Batang"/>
          <w:sz w:val="22"/>
          <w:szCs w:val="22"/>
          <w:lang w:val="en-US" w:eastAsia="ko-KR"/>
        </w:rPr>
        <w:t>as it provides more flexibility in</w:t>
      </w:r>
      <w:r w:rsidR="00EA3600">
        <w:rPr>
          <w:rFonts w:eastAsia="Batang"/>
          <w:sz w:val="22"/>
          <w:szCs w:val="22"/>
          <w:lang w:val="en-US" w:eastAsia="ko-KR"/>
        </w:rPr>
        <w:t xml:space="preserve"> assigning resources</w:t>
      </w:r>
      <w:r w:rsidR="00556E18">
        <w:rPr>
          <w:rFonts w:eastAsia="Batang"/>
          <w:sz w:val="22"/>
          <w:szCs w:val="22"/>
          <w:lang w:val="en-US" w:eastAsia="ko-KR"/>
        </w:rPr>
        <w:t xml:space="preserve"> compared to </w:t>
      </w:r>
      <w:r w:rsidR="00AF2F05">
        <w:rPr>
          <w:rFonts w:eastAsia="Batang"/>
          <w:sz w:val="22"/>
          <w:szCs w:val="22"/>
          <w:lang w:val="en-US" w:eastAsia="ko-KR"/>
        </w:rPr>
        <w:t xml:space="preserve">the </w:t>
      </w:r>
      <w:r w:rsidR="00556E18">
        <w:rPr>
          <w:rFonts w:eastAsia="Batang"/>
          <w:sz w:val="22"/>
          <w:szCs w:val="22"/>
          <w:lang w:val="en-US" w:eastAsia="ko-KR"/>
        </w:rPr>
        <w:t>peri</w:t>
      </w:r>
      <w:r w:rsidR="00AF2F05">
        <w:rPr>
          <w:rFonts w:eastAsia="Batang"/>
          <w:sz w:val="22"/>
          <w:szCs w:val="22"/>
          <w:lang w:val="en-US" w:eastAsia="ko-KR"/>
        </w:rPr>
        <w:t>odic resource configuration in CG</w:t>
      </w:r>
      <w:r w:rsidR="00556E18">
        <w:rPr>
          <w:rFonts w:eastAsia="Batang"/>
          <w:sz w:val="22"/>
          <w:szCs w:val="22"/>
          <w:lang w:val="en-US" w:eastAsia="ko-KR"/>
        </w:rPr>
        <w:t>; however,</w:t>
      </w:r>
      <w:r>
        <w:rPr>
          <w:rFonts w:eastAsia="Batang"/>
          <w:sz w:val="22"/>
          <w:szCs w:val="22"/>
          <w:lang w:val="en-US" w:eastAsia="ko-KR"/>
        </w:rPr>
        <w:t xml:space="preserve"> we </w:t>
      </w:r>
      <w:r w:rsidR="00556E18">
        <w:rPr>
          <w:rFonts w:eastAsia="Batang"/>
          <w:sz w:val="22"/>
          <w:szCs w:val="22"/>
          <w:lang w:val="en-US" w:eastAsia="ko-KR"/>
        </w:rPr>
        <w:t xml:space="preserve">could </w:t>
      </w:r>
      <w:r>
        <w:rPr>
          <w:rFonts w:eastAsia="Batang"/>
          <w:sz w:val="22"/>
          <w:szCs w:val="22"/>
          <w:lang w:val="en-US" w:eastAsia="ko-KR"/>
        </w:rPr>
        <w:t xml:space="preserve">consider </w:t>
      </w:r>
      <w:r w:rsidR="009213AB">
        <w:rPr>
          <w:rFonts w:eastAsia="Batang"/>
          <w:sz w:val="22"/>
          <w:szCs w:val="22"/>
          <w:lang w:val="en-US" w:eastAsia="ko-KR"/>
        </w:rPr>
        <w:t xml:space="preserve">a bitmap where </w:t>
      </w:r>
      <w:r w:rsidR="002D3E1F">
        <w:rPr>
          <w:rFonts w:eastAsia="Batang"/>
          <w:sz w:val="22"/>
          <w:szCs w:val="22"/>
          <w:lang w:val="en-US" w:eastAsia="ko-KR"/>
        </w:rPr>
        <w:t xml:space="preserve">each </w:t>
      </w:r>
      <w:r>
        <w:rPr>
          <w:rFonts w:eastAsia="Batang"/>
          <w:sz w:val="22"/>
          <w:szCs w:val="22"/>
          <w:lang w:val="en-US" w:eastAsia="ko-KR"/>
        </w:rPr>
        <w:t xml:space="preserve">bit </w:t>
      </w:r>
      <w:r w:rsidR="009213AB">
        <w:rPr>
          <w:rFonts w:eastAsia="Batang"/>
          <w:sz w:val="22"/>
          <w:szCs w:val="22"/>
          <w:lang w:val="en-US" w:eastAsia="ko-KR"/>
        </w:rPr>
        <w:t>denote</w:t>
      </w:r>
      <w:r w:rsidR="000F5C6C">
        <w:rPr>
          <w:rFonts w:eastAsia="Batang"/>
          <w:sz w:val="22"/>
          <w:szCs w:val="22"/>
          <w:lang w:val="en-US" w:eastAsia="ko-KR"/>
        </w:rPr>
        <w:t>s</w:t>
      </w:r>
      <w:r w:rsidR="009213AB">
        <w:rPr>
          <w:rFonts w:eastAsia="Batang"/>
          <w:sz w:val="22"/>
          <w:szCs w:val="22"/>
          <w:lang w:val="en-US" w:eastAsia="ko-KR"/>
        </w:rPr>
        <w:t xml:space="preserve"> a </w:t>
      </w:r>
      <w:r w:rsidR="00556E18">
        <w:rPr>
          <w:rFonts w:eastAsia="Batang"/>
          <w:sz w:val="22"/>
          <w:szCs w:val="22"/>
          <w:lang w:val="en-US" w:eastAsia="ko-KR"/>
        </w:rPr>
        <w:t xml:space="preserve">slot or </w:t>
      </w:r>
      <w:r w:rsidR="009213AB">
        <w:rPr>
          <w:rFonts w:eastAsia="Batang"/>
          <w:sz w:val="22"/>
          <w:szCs w:val="22"/>
          <w:lang w:val="en-US" w:eastAsia="ko-KR"/>
        </w:rPr>
        <w:t>denote</w:t>
      </w:r>
      <w:r w:rsidR="000F5C6C">
        <w:rPr>
          <w:rFonts w:eastAsia="Batang"/>
          <w:sz w:val="22"/>
          <w:szCs w:val="22"/>
          <w:lang w:val="en-US" w:eastAsia="ko-KR"/>
        </w:rPr>
        <w:t>s</w:t>
      </w:r>
      <w:r w:rsidR="009213AB">
        <w:rPr>
          <w:rFonts w:eastAsia="Batang"/>
          <w:sz w:val="22"/>
          <w:szCs w:val="22"/>
          <w:lang w:val="en-US" w:eastAsia="ko-KR"/>
        </w:rPr>
        <w:t xml:space="preserve"> a </w:t>
      </w:r>
      <w:r>
        <w:rPr>
          <w:rFonts w:eastAsia="Batang"/>
          <w:sz w:val="22"/>
          <w:szCs w:val="22"/>
          <w:lang w:val="en-US" w:eastAsia="ko-KR"/>
        </w:rPr>
        <w:t xml:space="preserve">mini-slot </w:t>
      </w:r>
      <w:r w:rsidR="00556E18">
        <w:rPr>
          <w:rFonts w:eastAsia="Batang"/>
          <w:sz w:val="22"/>
          <w:szCs w:val="22"/>
          <w:lang w:val="en-US" w:eastAsia="ko-KR"/>
        </w:rPr>
        <w:t>such as</w:t>
      </w:r>
      <w:r>
        <w:rPr>
          <w:rFonts w:eastAsia="Batang"/>
          <w:sz w:val="22"/>
          <w:szCs w:val="22"/>
          <w:lang w:val="en-US" w:eastAsia="ko-KR"/>
        </w:rPr>
        <w:t xml:space="preserve"> 7</w:t>
      </w:r>
      <w:r w:rsidR="00330CDC">
        <w:rPr>
          <w:rFonts w:eastAsia="Batang"/>
          <w:sz w:val="22"/>
          <w:szCs w:val="22"/>
          <w:lang w:val="en-US" w:eastAsia="ko-KR"/>
        </w:rPr>
        <w:t xml:space="preserve"> </w:t>
      </w:r>
      <w:r w:rsidR="00660B6E">
        <w:rPr>
          <w:rFonts w:eastAsia="Batang"/>
          <w:sz w:val="22"/>
          <w:szCs w:val="22"/>
          <w:lang w:val="en-US" w:eastAsia="ko-KR"/>
        </w:rPr>
        <w:t xml:space="preserve">OFDM </w:t>
      </w:r>
      <w:r w:rsidR="00D5143C">
        <w:rPr>
          <w:rFonts w:eastAsia="Batang"/>
          <w:sz w:val="22"/>
          <w:szCs w:val="22"/>
          <w:lang w:val="en-US" w:eastAsia="ko-KR"/>
        </w:rPr>
        <w:t>s</w:t>
      </w:r>
      <w:r w:rsidR="00660B6E">
        <w:rPr>
          <w:rFonts w:eastAsia="Batang"/>
          <w:sz w:val="22"/>
          <w:szCs w:val="22"/>
          <w:lang w:val="en-US" w:eastAsia="ko-KR"/>
        </w:rPr>
        <w:t>ymbols</w:t>
      </w:r>
      <w:r>
        <w:rPr>
          <w:rFonts w:eastAsia="Batang"/>
          <w:sz w:val="22"/>
          <w:szCs w:val="22"/>
          <w:lang w:val="en-US" w:eastAsia="ko-KR"/>
        </w:rPr>
        <w:t>.</w:t>
      </w:r>
      <w:r w:rsidR="00556E18">
        <w:rPr>
          <w:rFonts w:eastAsia="Batang"/>
          <w:sz w:val="22"/>
          <w:szCs w:val="22"/>
          <w:lang w:val="en-US" w:eastAsia="ko-KR"/>
        </w:rPr>
        <w:t xml:space="preserve"> The later provides</w:t>
      </w:r>
      <w:r w:rsidR="00342C3E">
        <w:rPr>
          <w:rFonts w:eastAsia="Batang"/>
          <w:sz w:val="22"/>
          <w:szCs w:val="22"/>
          <w:lang w:val="en-US" w:eastAsia="ko-KR"/>
        </w:rPr>
        <w:t xml:space="preserve"> </w:t>
      </w:r>
      <w:r w:rsidR="00556E18">
        <w:rPr>
          <w:rFonts w:eastAsia="Batang"/>
          <w:sz w:val="22"/>
          <w:szCs w:val="22"/>
          <w:lang w:val="en-US" w:eastAsia="ko-KR"/>
        </w:rPr>
        <w:t>more flexibility i</w:t>
      </w:r>
      <w:r w:rsidR="00342C3E">
        <w:rPr>
          <w:rFonts w:eastAsia="Batang"/>
          <w:sz w:val="22"/>
          <w:szCs w:val="22"/>
          <w:lang w:val="en-US" w:eastAsia="ko-KR"/>
        </w:rPr>
        <w:t>n</w:t>
      </w:r>
      <w:r w:rsidR="00556E18">
        <w:rPr>
          <w:rFonts w:eastAsia="Batang"/>
          <w:sz w:val="22"/>
          <w:szCs w:val="22"/>
          <w:lang w:val="en-US" w:eastAsia="ko-KR"/>
        </w:rPr>
        <w:t xml:space="preserve"> assigning autonomous resources</w:t>
      </w:r>
      <w:r w:rsidR="000F5C6C">
        <w:rPr>
          <w:rFonts w:eastAsia="Batang"/>
          <w:sz w:val="22"/>
          <w:szCs w:val="22"/>
          <w:lang w:val="en-US" w:eastAsia="ko-KR"/>
        </w:rPr>
        <w:t xml:space="preserve"> especially</w:t>
      </w:r>
      <w:r w:rsidR="00556E18">
        <w:rPr>
          <w:rFonts w:eastAsia="Batang"/>
          <w:sz w:val="22"/>
          <w:szCs w:val="22"/>
          <w:lang w:val="en-US" w:eastAsia="ko-KR"/>
        </w:rPr>
        <w:t xml:space="preserve"> in slots which may contain some DL symbols.</w:t>
      </w:r>
      <w:r w:rsidR="0030474B">
        <w:rPr>
          <w:rFonts w:eastAsia="Batang"/>
          <w:sz w:val="22"/>
          <w:szCs w:val="22"/>
          <w:lang w:val="en-US" w:eastAsia="ko-KR"/>
        </w:rPr>
        <w:t xml:space="preserve"> </w:t>
      </w:r>
    </w:p>
    <w:p w14:paraId="31BFD04B" w14:textId="6D2F3EE3" w:rsidR="00027B9C" w:rsidRDefault="00D01381" w:rsidP="000D5808">
      <w:pPr>
        <w:pStyle w:val="Heading6"/>
        <w:ind w:left="1080" w:hanging="1080"/>
        <w:rPr>
          <w:rFonts w:eastAsia="Batang"/>
          <w:lang w:val="en-US" w:eastAsia="ko-KR"/>
        </w:rPr>
      </w:pPr>
      <w:r>
        <w:rPr>
          <w:rFonts w:eastAsia="Batang"/>
          <w:lang w:val="en-US" w:eastAsia="ko-KR"/>
        </w:rPr>
        <w:t>Bitmap based resource allocation may be supported for AUL in NR-U. Bitmap may provide AUL resources in increments of mini-slots or slot.</w:t>
      </w:r>
    </w:p>
    <w:p w14:paraId="6B70E798" w14:textId="77777777" w:rsidR="003571DC" w:rsidRPr="003571DC" w:rsidRDefault="003571DC" w:rsidP="003571DC">
      <w:pPr>
        <w:rPr>
          <w:rFonts w:eastAsia="Batang"/>
          <w:lang w:val="en-US" w:eastAsia="ko-KR"/>
        </w:rPr>
      </w:pPr>
    </w:p>
    <w:p w14:paraId="0E126229" w14:textId="04B7B219" w:rsidR="000552F5" w:rsidRDefault="004048AD" w:rsidP="008A6679">
      <w:pPr>
        <w:pStyle w:val="Heading2"/>
      </w:pPr>
      <w:r>
        <w:t>Type-1</w:t>
      </w:r>
      <w:r w:rsidR="000552F5">
        <w:t xml:space="preserve"> and Type-2 CG</w:t>
      </w:r>
    </w:p>
    <w:p w14:paraId="529987B9" w14:textId="59B234B9" w:rsidR="000552F5" w:rsidRDefault="000552F5" w:rsidP="000552F5">
      <w:pPr>
        <w:rPr>
          <w:sz w:val="22"/>
        </w:rPr>
      </w:pPr>
      <w:r w:rsidRPr="000552F5">
        <w:rPr>
          <w:sz w:val="22"/>
        </w:rPr>
        <w:t xml:space="preserve">Both Type-1 and Type-2 CG in NR may form the basis for autonomous grants in NR-U. Type-1 CG </w:t>
      </w:r>
      <w:r w:rsidR="00D01381">
        <w:rPr>
          <w:sz w:val="22"/>
        </w:rPr>
        <w:t>based autonomous transmission may work well for mMTC applications whereas Type-2 CG based autonomous transmission is better suited for eMBB applications. We may consider supporting both modes for autonomous transmission in NR-U.</w:t>
      </w:r>
    </w:p>
    <w:p w14:paraId="249D7E2B" w14:textId="77777777" w:rsidR="00D01381" w:rsidRDefault="00D01381" w:rsidP="000552F5">
      <w:pPr>
        <w:rPr>
          <w:sz w:val="22"/>
        </w:rPr>
      </w:pPr>
    </w:p>
    <w:p w14:paraId="1836A69E" w14:textId="3324488F" w:rsidR="00D01381" w:rsidRPr="000552F5" w:rsidRDefault="00D01381" w:rsidP="00D01381">
      <w:pPr>
        <w:pStyle w:val="Heading6"/>
      </w:pPr>
      <w:r>
        <w:t>AUL in NR-U may support AUL grants</w:t>
      </w:r>
      <w:r w:rsidRPr="000552F5">
        <w:t xml:space="preserve"> </w:t>
      </w:r>
      <w:r>
        <w:t xml:space="preserve">similar to </w:t>
      </w:r>
      <w:r w:rsidRPr="000552F5">
        <w:t>Type-1 and Type-2</w:t>
      </w:r>
      <w:r>
        <w:t xml:space="preserve"> CG.</w:t>
      </w:r>
    </w:p>
    <w:p w14:paraId="75C6EB5E" w14:textId="77777777" w:rsidR="000552F5" w:rsidRPr="000552F5" w:rsidRDefault="000552F5" w:rsidP="000552F5"/>
    <w:p w14:paraId="3FE796B2" w14:textId="7DF98B85" w:rsidR="00F21FEC" w:rsidRDefault="00027B9C" w:rsidP="008A6679">
      <w:pPr>
        <w:pStyle w:val="Heading2"/>
      </w:pPr>
      <w:r>
        <w:t xml:space="preserve">CBG based retransmission </w:t>
      </w:r>
    </w:p>
    <w:p w14:paraId="3672E56B" w14:textId="6F0E84DD" w:rsidR="00F869EF" w:rsidRPr="00504AF4" w:rsidRDefault="00662144" w:rsidP="005C66C6">
      <w:pPr>
        <w:rPr>
          <w:rStyle w:val="IntenseReference"/>
          <w:rFonts w:eastAsia="Batang"/>
          <w:b w:val="0"/>
          <w:i/>
          <w:sz w:val="22"/>
        </w:rPr>
      </w:pPr>
      <w:r>
        <w:rPr>
          <w:rFonts w:eastAsia="Batang"/>
          <w:sz w:val="22"/>
          <w:szCs w:val="22"/>
          <w:lang w:val="en-US" w:eastAsia="ko-KR"/>
        </w:rPr>
        <w:t xml:space="preserve">To support asynchronous HARQ, </w:t>
      </w:r>
      <w:r w:rsidR="00BB0405">
        <w:rPr>
          <w:rFonts w:eastAsia="Batang"/>
          <w:sz w:val="22"/>
          <w:szCs w:val="22"/>
          <w:lang w:val="en-US" w:eastAsia="ko-KR"/>
        </w:rPr>
        <w:t xml:space="preserve">feLAA introduced transmission of </w:t>
      </w:r>
      <w:r>
        <w:rPr>
          <w:rFonts w:eastAsia="Batang"/>
          <w:sz w:val="22"/>
          <w:szCs w:val="22"/>
          <w:lang w:val="en-US" w:eastAsia="ko-KR"/>
        </w:rPr>
        <w:t xml:space="preserve">HARQ parameters </w:t>
      </w:r>
      <w:r w:rsidR="0081242D">
        <w:rPr>
          <w:rFonts w:eastAsia="Batang"/>
          <w:sz w:val="22"/>
          <w:szCs w:val="22"/>
          <w:lang w:val="en-US" w:eastAsia="ko-KR"/>
        </w:rPr>
        <w:t xml:space="preserve">of </w:t>
      </w:r>
      <w:r w:rsidR="00EB10E3">
        <w:rPr>
          <w:rFonts w:eastAsia="Batang"/>
          <w:sz w:val="22"/>
          <w:szCs w:val="22"/>
          <w:lang w:val="en-US" w:eastAsia="ko-KR"/>
        </w:rPr>
        <w:t xml:space="preserve">autonomous </w:t>
      </w:r>
      <w:r w:rsidR="0081242D">
        <w:rPr>
          <w:rFonts w:eastAsia="Batang"/>
          <w:sz w:val="22"/>
          <w:szCs w:val="22"/>
          <w:lang w:val="en-US" w:eastAsia="ko-KR"/>
        </w:rPr>
        <w:t xml:space="preserve">PUSCH </w:t>
      </w:r>
      <w:r>
        <w:rPr>
          <w:rFonts w:eastAsia="Batang"/>
          <w:sz w:val="22"/>
          <w:szCs w:val="22"/>
          <w:lang w:val="en-US" w:eastAsia="ko-KR"/>
        </w:rPr>
        <w:t xml:space="preserve">through </w:t>
      </w:r>
      <w:r w:rsidR="00605D2B">
        <w:rPr>
          <w:rFonts w:eastAsia="Batang"/>
          <w:sz w:val="22"/>
          <w:szCs w:val="22"/>
          <w:lang w:val="en-US" w:eastAsia="ko-KR"/>
        </w:rPr>
        <w:t>AUL</w:t>
      </w:r>
      <w:r>
        <w:rPr>
          <w:rFonts w:eastAsia="Batang"/>
          <w:sz w:val="22"/>
          <w:szCs w:val="22"/>
          <w:lang w:val="en-US" w:eastAsia="ko-KR"/>
        </w:rPr>
        <w:t>-UCI</w:t>
      </w:r>
      <w:r w:rsidR="00BB0405">
        <w:rPr>
          <w:rFonts w:eastAsia="Batang"/>
          <w:sz w:val="22"/>
          <w:szCs w:val="22"/>
          <w:lang w:val="en-US" w:eastAsia="ko-KR"/>
        </w:rPr>
        <w:t xml:space="preserve">. NR-U may adopt this feature to provide more flexibility and reduced </w:t>
      </w:r>
      <w:r w:rsidR="009D3FE6">
        <w:rPr>
          <w:rFonts w:eastAsia="Batang"/>
          <w:sz w:val="22"/>
          <w:szCs w:val="22"/>
          <w:lang w:val="en-US" w:eastAsia="ko-KR"/>
        </w:rPr>
        <w:t xml:space="preserve">transmission </w:t>
      </w:r>
      <w:r w:rsidR="00BB0405">
        <w:rPr>
          <w:rFonts w:eastAsia="Batang"/>
          <w:sz w:val="22"/>
          <w:szCs w:val="22"/>
          <w:lang w:val="en-US" w:eastAsia="ko-KR"/>
        </w:rPr>
        <w:t>latency</w:t>
      </w:r>
      <w:r>
        <w:rPr>
          <w:rFonts w:eastAsia="Batang"/>
          <w:sz w:val="22"/>
          <w:szCs w:val="22"/>
          <w:lang w:val="en-US" w:eastAsia="ko-KR"/>
        </w:rPr>
        <w:t>.</w:t>
      </w:r>
      <w:r w:rsidR="00083E07">
        <w:rPr>
          <w:rFonts w:eastAsia="Batang"/>
          <w:sz w:val="22"/>
          <w:szCs w:val="22"/>
          <w:lang w:val="en-US" w:eastAsia="ko-KR"/>
        </w:rPr>
        <w:t xml:space="preserve"> </w:t>
      </w:r>
      <w:r w:rsidR="00BB0405">
        <w:rPr>
          <w:rFonts w:eastAsia="Batang"/>
          <w:sz w:val="22"/>
          <w:szCs w:val="22"/>
          <w:lang w:val="en-US" w:eastAsia="ko-KR"/>
        </w:rPr>
        <w:t>Furthermore, s</w:t>
      </w:r>
      <w:r w:rsidR="006E0E30">
        <w:rPr>
          <w:rFonts w:eastAsia="Batang"/>
          <w:sz w:val="22"/>
          <w:szCs w:val="22"/>
          <w:lang w:val="en-US" w:eastAsia="ko-KR"/>
        </w:rPr>
        <w:t xml:space="preserve">ince </w:t>
      </w:r>
      <w:r w:rsidR="00F83515">
        <w:rPr>
          <w:rFonts w:eastAsia="Batang"/>
          <w:sz w:val="22"/>
          <w:szCs w:val="22"/>
          <w:lang w:val="en-US" w:eastAsia="ko-KR"/>
        </w:rPr>
        <w:t>code block g</w:t>
      </w:r>
      <w:r w:rsidR="00EB10E3">
        <w:rPr>
          <w:rFonts w:eastAsia="Batang"/>
          <w:sz w:val="22"/>
          <w:szCs w:val="22"/>
          <w:lang w:val="en-US" w:eastAsia="ko-KR"/>
        </w:rPr>
        <w:t>r</w:t>
      </w:r>
      <w:r w:rsidR="00F83515">
        <w:rPr>
          <w:rFonts w:eastAsia="Batang"/>
          <w:sz w:val="22"/>
          <w:szCs w:val="22"/>
          <w:lang w:val="en-US" w:eastAsia="ko-KR"/>
        </w:rPr>
        <w:t>oup (CBG) based transmissions are supported in NR</w:t>
      </w:r>
      <w:r w:rsidR="00EF35DE">
        <w:rPr>
          <w:rFonts w:eastAsia="Batang"/>
          <w:sz w:val="22"/>
          <w:szCs w:val="22"/>
          <w:lang w:val="en-US" w:eastAsia="ko-KR"/>
        </w:rPr>
        <w:t xml:space="preserve">, </w:t>
      </w:r>
      <w:r w:rsidR="00F83515">
        <w:rPr>
          <w:rFonts w:eastAsia="Batang"/>
          <w:sz w:val="22"/>
          <w:szCs w:val="22"/>
          <w:lang w:val="en-US" w:eastAsia="ko-KR"/>
        </w:rPr>
        <w:t xml:space="preserve">we may consider CBG based NACK feedback </w:t>
      </w:r>
      <w:r w:rsidR="002F23E6">
        <w:rPr>
          <w:rFonts w:eastAsia="Batang"/>
          <w:sz w:val="22"/>
          <w:szCs w:val="22"/>
          <w:lang w:val="en-US" w:eastAsia="ko-KR"/>
        </w:rPr>
        <w:t>to</w:t>
      </w:r>
      <w:r w:rsidR="00F83515">
        <w:rPr>
          <w:rFonts w:eastAsia="Batang"/>
          <w:sz w:val="22"/>
          <w:szCs w:val="22"/>
          <w:lang w:val="en-US" w:eastAsia="ko-KR"/>
        </w:rPr>
        <w:t xml:space="preserve"> the UE</w:t>
      </w:r>
      <w:r w:rsidR="00330CDC">
        <w:rPr>
          <w:rFonts w:eastAsia="Batang"/>
          <w:sz w:val="22"/>
          <w:szCs w:val="22"/>
          <w:lang w:val="en-US" w:eastAsia="ko-KR"/>
        </w:rPr>
        <w:t xml:space="preserve"> as well</w:t>
      </w:r>
      <w:r w:rsidR="006E0E30">
        <w:rPr>
          <w:rFonts w:eastAsia="Batang"/>
          <w:sz w:val="22"/>
          <w:szCs w:val="22"/>
          <w:lang w:val="en-US" w:eastAsia="ko-KR"/>
        </w:rPr>
        <w:t xml:space="preserve">. One way to support CBG based retransmissions is to indicate the </w:t>
      </w:r>
      <w:r w:rsidR="00F83515">
        <w:rPr>
          <w:rFonts w:eastAsia="Batang"/>
          <w:sz w:val="22"/>
          <w:szCs w:val="22"/>
          <w:lang w:val="en-US" w:eastAsia="ko-KR"/>
        </w:rPr>
        <w:t xml:space="preserve">CBG-Transmission indication (CBGTI) </w:t>
      </w:r>
      <w:r w:rsidR="002F23E6">
        <w:rPr>
          <w:rFonts w:eastAsia="Batang"/>
          <w:sz w:val="22"/>
          <w:szCs w:val="22"/>
          <w:lang w:val="en-US" w:eastAsia="ko-KR"/>
        </w:rPr>
        <w:t xml:space="preserve">bits in the </w:t>
      </w:r>
      <w:r w:rsidR="00605D2B">
        <w:rPr>
          <w:rFonts w:eastAsia="Batang"/>
          <w:sz w:val="22"/>
          <w:szCs w:val="22"/>
          <w:lang w:val="en-US" w:eastAsia="ko-KR"/>
        </w:rPr>
        <w:t>AUL-</w:t>
      </w:r>
      <w:r w:rsidR="002F23E6">
        <w:rPr>
          <w:rFonts w:eastAsia="Batang"/>
          <w:sz w:val="22"/>
          <w:szCs w:val="22"/>
          <w:lang w:val="en-US" w:eastAsia="ko-KR"/>
        </w:rPr>
        <w:t>UCI</w:t>
      </w:r>
      <w:r w:rsidR="006E0E30">
        <w:rPr>
          <w:rFonts w:eastAsia="Batang"/>
          <w:sz w:val="22"/>
          <w:szCs w:val="22"/>
          <w:lang w:val="en-US" w:eastAsia="ko-KR"/>
        </w:rPr>
        <w:t>; so that the gNB can decode the PUSCH without ambiguity about the retransmitted CBs.</w:t>
      </w:r>
      <w:r w:rsidR="006E0E30" w:rsidDel="006E0E30">
        <w:rPr>
          <w:rFonts w:eastAsia="Batang"/>
          <w:sz w:val="22"/>
          <w:szCs w:val="22"/>
          <w:lang w:val="en-US" w:eastAsia="ko-KR"/>
        </w:rPr>
        <w:t xml:space="preserve"> </w:t>
      </w:r>
      <w:r w:rsidR="00D01381" w:rsidRPr="00504AF4">
        <w:rPr>
          <w:rFonts w:eastAsia="Batang"/>
          <w:sz w:val="22"/>
          <w:lang w:val="en-US" w:eastAsia="ko-KR"/>
        </w:rPr>
        <w:t>NR-U AUL may support</w:t>
      </w:r>
      <w:r w:rsidR="00605D2B" w:rsidRPr="00504AF4">
        <w:rPr>
          <w:rFonts w:eastAsia="Batang"/>
          <w:sz w:val="22"/>
          <w:lang w:val="en-US" w:eastAsia="ko-KR"/>
        </w:rPr>
        <w:t xml:space="preserve"> CBG </w:t>
      </w:r>
      <w:r w:rsidR="008D577D" w:rsidRPr="00504AF4">
        <w:rPr>
          <w:rFonts w:eastAsia="Batang"/>
          <w:sz w:val="22"/>
          <w:lang w:val="en-US" w:eastAsia="ko-KR"/>
        </w:rPr>
        <w:t xml:space="preserve">based ACK/NACK and CBG </w:t>
      </w:r>
      <w:r w:rsidR="00605D2B" w:rsidRPr="00504AF4">
        <w:rPr>
          <w:rFonts w:eastAsia="Batang"/>
          <w:sz w:val="22"/>
          <w:lang w:val="en-US" w:eastAsia="ko-KR"/>
        </w:rPr>
        <w:t>based retransmissions</w:t>
      </w:r>
      <w:r w:rsidR="00DD62BB" w:rsidRPr="00504AF4">
        <w:rPr>
          <w:rFonts w:eastAsia="Batang"/>
          <w:sz w:val="22"/>
          <w:lang w:val="en-US" w:eastAsia="ko-KR"/>
        </w:rPr>
        <w:t>.</w:t>
      </w:r>
    </w:p>
    <w:p w14:paraId="12FB64AA" w14:textId="77777777" w:rsidR="00F869EF" w:rsidRPr="00F869EF" w:rsidRDefault="00F869EF" w:rsidP="00F869EF">
      <w:pPr>
        <w:rPr>
          <w:rFonts w:eastAsia="Batang"/>
        </w:rPr>
      </w:pPr>
    </w:p>
    <w:p w14:paraId="0EC12AC7" w14:textId="688579CA" w:rsidR="008A6679" w:rsidRDefault="001D3D86" w:rsidP="008A6679">
      <w:pPr>
        <w:pStyle w:val="Heading2"/>
        <w:rPr>
          <w:rFonts w:eastAsia="Batang"/>
          <w:lang w:val="en-US" w:eastAsia="ko-KR"/>
        </w:rPr>
      </w:pPr>
      <w:r>
        <w:rPr>
          <w:rFonts w:eastAsia="Batang"/>
          <w:lang w:val="en-US" w:eastAsia="ko-KR"/>
        </w:rPr>
        <w:t xml:space="preserve">CORESET </w:t>
      </w:r>
      <w:r w:rsidR="00163A2D">
        <w:rPr>
          <w:rFonts w:eastAsia="Batang"/>
          <w:lang w:val="en-US" w:eastAsia="ko-KR"/>
        </w:rPr>
        <w:t xml:space="preserve">and search space </w:t>
      </w:r>
      <w:r>
        <w:rPr>
          <w:rFonts w:eastAsia="Batang"/>
          <w:lang w:val="en-US" w:eastAsia="ko-KR"/>
        </w:rPr>
        <w:t>for DFI reception</w:t>
      </w:r>
    </w:p>
    <w:p w14:paraId="659F6F57" w14:textId="4BDB498E" w:rsidR="00163A2D" w:rsidRDefault="00163A2D" w:rsidP="001D3D86">
      <w:pPr>
        <w:rPr>
          <w:rFonts w:eastAsia="Batang"/>
          <w:sz w:val="22"/>
          <w:lang w:val="en-US" w:eastAsia="ko-KR"/>
        </w:rPr>
      </w:pPr>
      <w:r>
        <w:rPr>
          <w:rFonts w:eastAsia="Batang"/>
          <w:sz w:val="22"/>
          <w:lang w:val="en-US" w:eastAsia="ko-KR"/>
        </w:rPr>
        <w:t xml:space="preserve">In feLAA, when a UE shares it COT with eNB, the UL-DL switching occurs prior to the start of a slot; the eNB transmits the </w:t>
      </w:r>
      <w:r w:rsidR="00083E07">
        <w:rPr>
          <w:rFonts w:eastAsia="Batang"/>
          <w:sz w:val="22"/>
          <w:lang w:val="en-US" w:eastAsia="ko-KR"/>
        </w:rPr>
        <w:t xml:space="preserve">DFI </w:t>
      </w:r>
      <w:r>
        <w:rPr>
          <w:rFonts w:eastAsia="Batang"/>
          <w:sz w:val="22"/>
          <w:lang w:val="en-US" w:eastAsia="ko-KR"/>
        </w:rPr>
        <w:t xml:space="preserve">in the control region of the slot. </w:t>
      </w:r>
    </w:p>
    <w:p w14:paraId="566A0DF6" w14:textId="77777777" w:rsidR="00163A2D" w:rsidRDefault="00163A2D" w:rsidP="001D3D86">
      <w:pPr>
        <w:rPr>
          <w:rFonts w:eastAsia="Batang"/>
          <w:sz w:val="22"/>
          <w:lang w:val="en-US" w:eastAsia="ko-KR"/>
        </w:rPr>
      </w:pPr>
    </w:p>
    <w:p w14:paraId="5C46A151" w14:textId="55B476D5" w:rsidR="001D3D86" w:rsidRDefault="00892F1D" w:rsidP="001D3D86">
      <w:pPr>
        <w:rPr>
          <w:rFonts w:eastAsia="Batang"/>
          <w:sz w:val="22"/>
          <w:lang w:val="en-US" w:eastAsia="ko-KR"/>
        </w:rPr>
      </w:pPr>
      <w:r>
        <w:rPr>
          <w:rFonts w:eastAsia="Batang"/>
          <w:sz w:val="22"/>
          <w:lang w:val="en-US" w:eastAsia="ko-KR"/>
        </w:rPr>
        <w:t xml:space="preserve">It is </w:t>
      </w:r>
      <w:r w:rsidR="007A0CB6">
        <w:rPr>
          <w:rFonts w:eastAsia="Batang"/>
          <w:sz w:val="22"/>
          <w:lang w:val="en-US" w:eastAsia="ko-KR"/>
        </w:rPr>
        <w:t xml:space="preserve">advantageous to have </w:t>
      </w:r>
      <w:r w:rsidR="00083E07">
        <w:rPr>
          <w:rFonts w:eastAsia="Batang"/>
          <w:sz w:val="22"/>
          <w:lang w:val="en-US" w:eastAsia="ko-KR"/>
        </w:rPr>
        <w:t xml:space="preserve">more </w:t>
      </w:r>
      <w:r w:rsidR="007A0CB6">
        <w:rPr>
          <w:rFonts w:eastAsia="Batang"/>
          <w:sz w:val="22"/>
          <w:lang w:val="en-US" w:eastAsia="ko-KR"/>
        </w:rPr>
        <w:t xml:space="preserve">flexibility in allowing the </w:t>
      </w:r>
      <w:r w:rsidR="00163A2D">
        <w:rPr>
          <w:rFonts w:eastAsia="Batang"/>
          <w:sz w:val="22"/>
          <w:lang w:val="en-US" w:eastAsia="ko-KR"/>
        </w:rPr>
        <w:t xml:space="preserve">UE </w:t>
      </w:r>
      <w:r w:rsidR="007A0CB6">
        <w:rPr>
          <w:rFonts w:eastAsia="Batang"/>
          <w:sz w:val="22"/>
          <w:lang w:val="en-US" w:eastAsia="ko-KR"/>
        </w:rPr>
        <w:t xml:space="preserve">to select the </w:t>
      </w:r>
      <w:r w:rsidR="00163A2D">
        <w:rPr>
          <w:rFonts w:eastAsia="Batang"/>
          <w:sz w:val="22"/>
          <w:lang w:val="en-US" w:eastAsia="ko-KR"/>
        </w:rPr>
        <w:t xml:space="preserve">UL-DL switching </w:t>
      </w:r>
      <w:r w:rsidR="007A0CB6">
        <w:rPr>
          <w:rFonts w:eastAsia="Batang"/>
          <w:sz w:val="22"/>
          <w:lang w:val="en-US" w:eastAsia="ko-KR"/>
        </w:rPr>
        <w:t>time</w:t>
      </w:r>
      <w:r>
        <w:rPr>
          <w:rFonts w:eastAsia="Batang"/>
          <w:sz w:val="22"/>
          <w:lang w:val="en-US" w:eastAsia="ko-KR"/>
        </w:rPr>
        <w:t>. However, in NR, the UE’s DCI monitoring occasion and periodicity is configured by RRC;</w:t>
      </w:r>
      <w:r w:rsidR="007A0CB6">
        <w:rPr>
          <w:rFonts w:eastAsia="Batang"/>
          <w:sz w:val="22"/>
          <w:lang w:val="en-US" w:eastAsia="ko-KR"/>
        </w:rPr>
        <w:t xml:space="preserve"> </w:t>
      </w:r>
      <w:r>
        <w:rPr>
          <w:rFonts w:eastAsia="Batang"/>
          <w:sz w:val="22"/>
          <w:lang w:val="en-US" w:eastAsia="ko-KR"/>
        </w:rPr>
        <w:t xml:space="preserve">so, </w:t>
      </w:r>
      <w:r w:rsidR="007A0CB6">
        <w:rPr>
          <w:rFonts w:eastAsia="Batang"/>
          <w:sz w:val="22"/>
          <w:lang w:val="en-US" w:eastAsia="ko-KR"/>
        </w:rPr>
        <w:t xml:space="preserve">it is necessary to ensure that </w:t>
      </w:r>
      <w:r w:rsidR="00163A2D">
        <w:rPr>
          <w:rFonts w:eastAsia="Batang"/>
          <w:sz w:val="22"/>
          <w:lang w:val="en-US" w:eastAsia="ko-KR"/>
        </w:rPr>
        <w:t>a CORES</w:t>
      </w:r>
      <w:r w:rsidR="00D01381">
        <w:rPr>
          <w:rFonts w:eastAsia="Batang"/>
          <w:sz w:val="22"/>
          <w:lang w:val="en-US" w:eastAsia="ko-KR"/>
        </w:rPr>
        <w:t>E</w:t>
      </w:r>
      <w:r w:rsidR="00163A2D">
        <w:rPr>
          <w:rFonts w:eastAsia="Batang"/>
          <w:sz w:val="22"/>
          <w:lang w:val="en-US" w:eastAsia="ko-KR"/>
        </w:rPr>
        <w:t>T and search space are available to monitor the DFI</w:t>
      </w:r>
      <w:r w:rsidR="007A0CB6">
        <w:rPr>
          <w:rFonts w:eastAsia="Batang"/>
          <w:sz w:val="22"/>
          <w:lang w:val="en-US" w:eastAsia="ko-KR"/>
        </w:rPr>
        <w:t xml:space="preserve"> in the DL duration</w:t>
      </w:r>
      <w:r>
        <w:rPr>
          <w:rFonts w:eastAsia="Batang"/>
          <w:sz w:val="22"/>
          <w:lang w:val="en-US" w:eastAsia="ko-KR"/>
        </w:rPr>
        <w:t xml:space="preserve"> of the shared COT</w:t>
      </w:r>
      <w:r w:rsidR="00163A2D">
        <w:rPr>
          <w:rFonts w:eastAsia="Batang"/>
          <w:sz w:val="22"/>
          <w:lang w:val="en-US" w:eastAsia="ko-KR"/>
        </w:rPr>
        <w:t xml:space="preserve">. </w:t>
      </w:r>
      <w:r>
        <w:rPr>
          <w:rFonts w:eastAsia="Batang"/>
          <w:sz w:val="22"/>
          <w:lang w:val="en-US" w:eastAsia="ko-KR"/>
        </w:rPr>
        <w:t xml:space="preserve">One way to </w:t>
      </w:r>
      <w:r w:rsidR="007A0CB6">
        <w:rPr>
          <w:rFonts w:eastAsia="Batang"/>
          <w:sz w:val="22"/>
          <w:lang w:val="en-US" w:eastAsia="ko-KR"/>
        </w:rPr>
        <w:t>achieve</w:t>
      </w:r>
      <w:r>
        <w:rPr>
          <w:rFonts w:eastAsia="Batang"/>
          <w:sz w:val="22"/>
          <w:lang w:val="en-US" w:eastAsia="ko-KR"/>
        </w:rPr>
        <w:t xml:space="preserve"> this is to </w:t>
      </w:r>
      <w:r w:rsidR="007A0CB6">
        <w:rPr>
          <w:rFonts w:eastAsia="Batang"/>
          <w:sz w:val="22"/>
          <w:lang w:val="en-US" w:eastAsia="ko-KR"/>
        </w:rPr>
        <w:t xml:space="preserve">limit the UL-DL switching points to align </w:t>
      </w:r>
      <w:r>
        <w:rPr>
          <w:rFonts w:eastAsia="Batang"/>
          <w:sz w:val="22"/>
          <w:lang w:val="en-US" w:eastAsia="ko-KR"/>
        </w:rPr>
        <w:t xml:space="preserve">the DL duration </w:t>
      </w:r>
      <w:r w:rsidR="007A0CB6">
        <w:rPr>
          <w:rFonts w:eastAsia="Batang"/>
          <w:sz w:val="22"/>
          <w:lang w:val="en-US" w:eastAsia="ko-KR"/>
        </w:rPr>
        <w:t xml:space="preserve">with </w:t>
      </w:r>
      <w:r>
        <w:rPr>
          <w:rFonts w:eastAsia="Batang"/>
          <w:sz w:val="22"/>
          <w:lang w:val="en-US" w:eastAsia="ko-KR"/>
        </w:rPr>
        <w:t xml:space="preserve">a </w:t>
      </w:r>
      <w:r w:rsidR="007A0CB6">
        <w:rPr>
          <w:rFonts w:eastAsia="Batang"/>
          <w:sz w:val="22"/>
          <w:lang w:val="en-US" w:eastAsia="ko-KR"/>
        </w:rPr>
        <w:t>configured monitoring occasion.</w:t>
      </w:r>
      <w:r>
        <w:rPr>
          <w:rFonts w:eastAsia="Batang"/>
          <w:sz w:val="22"/>
          <w:lang w:val="en-US" w:eastAsia="ko-KR"/>
        </w:rPr>
        <w:t xml:space="preserve"> While this has minimal impact on the spec</w:t>
      </w:r>
      <w:r w:rsidR="00DD62BB">
        <w:rPr>
          <w:rFonts w:eastAsia="Batang"/>
          <w:sz w:val="22"/>
          <w:lang w:val="en-US" w:eastAsia="ko-KR"/>
        </w:rPr>
        <w:t>s</w:t>
      </w:r>
      <w:r>
        <w:rPr>
          <w:rFonts w:eastAsia="Batang"/>
          <w:sz w:val="22"/>
          <w:lang w:val="en-US" w:eastAsia="ko-KR"/>
        </w:rPr>
        <w:t>, it may not provide enough flexibility in COT sharing.</w:t>
      </w:r>
      <w:r w:rsidR="007A0CB6">
        <w:rPr>
          <w:rFonts w:eastAsia="Batang"/>
          <w:sz w:val="22"/>
          <w:lang w:val="en-US" w:eastAsia="ko-KR"/>
        </w:rPr>
        <w:t xml:space="preserve">  </w:t>
      </w:r>
      <w:r>
        <w:rPr>
          <w:rFonts w:eastAsia="Batang"/>
          <w:sz w:val="22"/>
          <w:lang w:val="en-US" w:eastAsia="ko-KR"/>
        </w:rPr>
        <w:lastRenderedPageBreak/>
        <w:t xml:space="preserve">Another way to enable this is to </w:t>
      </w:r>
      <w:r w:rsidR="00163A2D">
        <w:rPr>
          <w:rFonts w:eastAsia="Batang"/>
          <w:sz w:val="22"/>
          <w:lang w:val="en-US" w:eastAsia="ko-KR"/>
        </w:rPr>
        <w:t>provid</w:t>
      </w:r>
      <w:r>
        <w:rPr>
          <w:rFonts w:eastAsia="Batang"/>
          <w:sz w:val="22"/>
          <w:lang w:val="en-US" w:eastAsia="ko-KR"/>
        </w:rPr>
        <w:t>e</w:t>
      </w:r>
      <w:r w:rsidR="00163A2D">
        <w:rPr>
          <w:rFonts w:eastAsia="Batang"/>
          <w:sz w:val="22"/>
          <w:lang w:val="en-US" w:eastAsia="ko-KR"/>
        </w:rPr>
        <w:t xml:space="preserve"> </w:t>
      </w:r>
      <w:r w:rsidR="004A2BCC">
        <w:rPr>
          <w:rFonts w:eastAsia="Batang"/>
          <w:sz w:val="22"/>
          <w:lang w:val="en-US" w:eastAsia="ko-KR"/>
        </w:rPr>
        <w:t xml:space="preserve">a </w:t>
      </w:r>
      <w:r w:rsidR="00163A2D">
        <w:rPr>
          <w:rFonts w:eastAsia="Batang"/>
          <w:sz w:val="22"/>
          <w:lang w:val="en-US" w:eastAsia="ko-KR"/>
        </w:rPr>
        <w:t xml:space="preserve">flexible CORESET and search space resource </w:t>
      </w:r>
      <w:r>
        <w:rPr>
          <w:rFonts w:eastAsia="Batang"/>
          <w:sz w:val="22"/>
          <w:lang w:val="en-US" w:eastAsia="ko-KR"/>
        </w:rPr>
        <w:t>that occurs following the UL-DL switch.</w:t>
      </w:r>
      <w:r w:rsidR="00F561DC">
        <w:rPr>
          <w:rFonts w:eastAsia="Batang"/>
          <w:sz w:val="22"/>
          <w:lang w:val="en-US" w:eastAsia="ko-KR"/>
        </w:rPr>
        <w:t xml:space="preserve"> While this provides considerable flexibility, it requires standardization effort.</w:t>
      </w:r>
    </w:p>
    <w:p w14:paraId="38AD847C" w14:textId="0B6E455A" w:rsidR="00F869EF" w:rsidRDefault="00F869EF" w:rsidP="001D3D86">
      <w:pPr>
        <w:rPr>
          <w:rFonts w:eastAsia="Batang"/>
          <w:sz w:val="22"/>
          <w:lang w:val="en-US" w:eastAsia="ko-KR"/>
        </w:rPr>
      </w:pPr>
    </w:p>
    <w:p w14:paraId="20673E1A" w14:textId="11EAC545" w:rsidR="00F869EF" w:rsidRDefault="00D01381" w:rsidP="000D5808">
      <w:pPr>
        <w:pStyle w:val="Heading6"/>
        <w:ind w:left="1080" w:hanging="1080"/>
        <w:rPr>
          <w:rFonts w:eastAsia="Batang"/>
          <w:lang w:val="en-US" w:eastAsia="ko-KR"/>
        </w:rPr>
      </w:pPr>
      <w:r>
        <w:rPr>
          <w:rFonts w:eastAsia="Batang"/>
          <w:lang w:val="en-US" w:eastAsia="ko-KR"/>
        </w:rPr>
        <w:t>NR-U may consider providing flexibility in UL-DL switching point during UE-COT sharing</w:t>
      </w:r>
      <w:r w:rsidR="007A0CB6">
        <w:rPr>
          <w:rFonts w:eastAsia="Batang"/>
          <w:lang w:val="en-US" w:eastAsia="ko-KR"/>
        </w:rPr>
        <w:t xml:space="preserve"> while ensuring that a DCI monitoring occasion is available to receive DFI from the gNB.</w:t>
      </w:r>
    </w:p>
    <w:p w14:paraId="4B1D4B3B" w14:textId="77777777" w:rsidR="0069071F" w:rsidRPr="00163A2D" w:rsidRDefault="0069071F" w:rsidP="001D3D86">
      <w:pPr>
        <w:rPr>
          <w:rFonts w:eastAsia="Batang"/>
          <w:sz w:val="22"/>
          <w:lang w:val="en-US" w:eastAsia="ko-KR"/>
        </w:rPr>
      </w:pPr>
    </w:p>
    <w:p w14:paraId="0E38F63C" w14:textId="6AD2E682" w:rsidR="000F3082" w:rsidRDefault="00F95521" w:rsidP="0069071F">
      <w:pPr>
        <w:pStyle w:val="Heading2"/>
        <w:rPr>
          <w:rFonts w:eastAsia="Batang"/>
          <w:lang w:val="en-US" w:eastAsia="ko-KR"/>
        </w:rPr>
      </w:pPr>
      <w:r>
        <w:rPr>
          <w:rFonts w:eastAsia="Batang"/>
          <w:lang w:val="en-US" w:eastAsia="ko-KR"/>
        </w:rPr>
        <w:t>R</w:t>
      </w:r>
      <w:r w:rsidR="00F13423">
        <w:rPr>
          <w:rFonts w:eastAsia="Batang"/>
          <w:lang w:val="en-US" w:eastAsia="ko-KR"/>
        </w:rPr>
        <w:t>epetition</w:t>
      </w:r>
      <w:r w:rsidR="008E5762">
        <w:rPr>
          <w:rFonts w:eastAsia="Batang"/>
          <w:lang w:val="en-US" w:eastAsia="ko-KR"/>
        </w:rPr>
        <w:t xml:space="preserve"> in AUL resources</w:t>
      </w:r>
    </w:p>
    <w:p w14:paraId="0FEBF83E" w14:textId="1B0BF318" w:rsidR="00F13423" w:rsidRPr="00785B73" w:rsidRDefault="008E5762" w:rsidP="00F13423">
      <w:pPr>
        <w:rPr>
          <w:rFonts w:eastAsia="Batang"/>
          <w:sz w:val="22"/>
          <w:lang w:val="en-US" w:eastAsia="ko-KR"/>
        </w:rPr>
      </w:pPr>
      <w:r>
        <w:rPr>
          <w:rFonts w:eastAsia="Batang"/>
          <w:sz w:val="22"/>
          <w:lang w:val="en-US" w:eastAsia="ko-KR"/>
        </w:rPr>
        <w:t>CG supports the r</w:t>
      </w:r>
      <w:r w:rsidR="000D5F07" w:rsidRPr="00785B73">
        <w:rPr>
          <w:rFonts w:eastAsia="Batang"/>
          <w:sz w:val="22"/>
          <w:lang w:val="en-US" w:eastAsia="ko-KR"/>
        </w:rPr>
        <w:t xml:space="preserve">epetition </w:t>
      </w:r>
      <w:r>
        <w:rPr>
          <w:rFonts w:eastAsia="Batang"/>
          <w:sz w:val="22"/>
          <w:lang w:val="en-US" w:eastAsia="ko-KR"/>
        </w:rPr>
        <w:t xml:space="preserve">of a HARQ process </w:t>
      </w:r>
      <w:r w:rsidR="000D5F07" w:rsidRPr="00785B73">
        <w:rPr>
          <w:rFonts w:eastAsia="Batang"/>
          <w:sz w:val="22"/>
          <w:lang w:val="en-US" w:eastAsia="ko-KR"/>
        </w:rPr>
        <w:t>in a bundle</w:t>
      </w:r>
      <w:r>
        <w:rPr>
          <w:rFonts w:eastAsia="Batang"/>
          <w:sz w:val="22"/>
          <w:lang w:val="en-US" w:eastAsia="ko-KR"/>
        </w:rPr>
        <w:t>.</w:t>
      </w:r>
      <w:r w:rsidR="000D5F07" w:rsidRPr="00785B73">
        <w:rPr>
          <w:rFonts w:eastAsia="Batang"/>
          <w:sz w:val="22"/>
          <w:lang w:val="en-US" w:eastAsia="ko-KR"/>
        </w:rPr>
        <w:t xml:space="preserve"> </w:t>
      </w:r>
      <w:r>
        <w:rPr>
          <w:rFonts w:eastAsia="Batang"/>
          <w:sz w:val="22"/>
          <w:lang w:val="en-US" w:eastAsia="ko-KR"/>
        </w:rPr>
        <w:t xml:space="preserve">This feature </w:t>
      </w:r>
      <w:r w:rsidR="00F869EF" w:rsidRPr="00785B73">
        <w:rPr>
          <w:rFonts w:eastAsia="Batang"/>
          <w:sz w:val="22"/>
          <w:lang w:val="en-US" w:eastAsia="ko-KR"/>
        </w:rPr>
        <w:t>may be supported</w:t>
      </w:r>
      <w:r w:rsidR="000D5F07" w:rsidRPr="00785B73">
        <w:rPr>
          <w:rFonts w:eastAsia="Batang"/>
          <w:sz w:val="22"/>
          <w:lang w:val="en-US" w:eastAsia="ko-KR"/>
        </w:rPr>
        <w:t xml:space="preserve"> for autonomous transmission </w:t>
      </w:r>
      <w:r>
        <w:rPr>
          <w:rFonts w:eastAsia="Batang"/>
          <w:sz w:val="22"/>
          <w:lang w:val="en-US" w:eastAsia="ko-KR"/>
        </w:rPr>
        <w:t>as well</w:t>
      </w:r>
      <w:r w:rsidR="000D5F07" w:rsidRPr="00785B73">
        <w:rPr>
          <w:rFonts w:eastAsia="Batang"/>
          <w:sz w:val="22"/>
          <w:lang w:val="en-US" w:eastAsia="ko-KR"/>
        </w:rPr>
        <w:t xml:space="preserve">; the repetition can provide robustness, especially if the UE has autonomy in selecting the MCS. While the UE may use channel reciprocity to estimate the MCS, the choice may not be optimal from the gNB’s perspective.  </w:t>
      </w:r>
    </w:p>
    <w:p w14:paraId="23C07E9C" w14:textId="4AC00CD8" w:rsidR="00F869EF" w:rsidRPr="00785B73" w:rsidRDefault="00F869EF" w:rsidP="00F13423">
      <w:pPr>
        <w:rPr>
          <w:rFonts w:eastAsia="Batang"/>
          <w:sz w:val="22"/>
          <w:lang w:val="en-US" w:eastAsia="ko-KR"/>
        </w:rPr>
      </w:pPr>
    </w:p>
    <w:p w14:paraId="44B994E8" w14:textId="7C43F984" w:rsidR="00F869EF" w:rsidRDefault="00F869EF" w:rsidP="00F13423">
      <w:pPr>
        <w:rPr>
          <w:rFonts w:eastAsia="Batang"/>
          <w:sz w:val="22"/>
          <w:lang w:val="en-US" w:eastAsia="ko-KR"/>
        </w:rPr>
      </w:pPr>
      <w:r w:rsidRPr="00785B73">
        <w:rPr>
          <w:rFonts w:eastAsia="Batang"/>
          <w:sz w:val="22"/>
          <w:lang w:val="en-US" w:eastAsia="ko-KR"/>
        </w:rPr>
        <w:t xml:space="preserve">When transmitting a bundle, </w:t>
      </w:r>
      <w:r w:rsidR="00763186">
        <w:rPr>
          <w:rFonts w:eastAsia="Batang"/>
          <w:sz w:val="22"/>
          <w:lang w:val="en-US" w:eastAsia="ko-KR"/>
        </w:rPr>
        <w:t>every PUSCH transmission may carry AUL-UCI (as in feLAA</w:t>
      </w:r>
      <w:r w:rsidR="001E54C4">
        <w:rPr>
          <w:rFonts w:eastAsia="Batang"/>
          <w:sz w:val="22"/>
          <w:lang w:val="en-US" w:eastAsia="ko-KR"/>
        </w:rPr>
        <w:t xml:space="preserve">). Alternatively, as </w:t>
      </w:r>
      <w:r w:rsidR="00763186">
        <w:rPr>
          <w:rFonts w:eastAsia="Batang"/>
          <w:sz w:val="22"/>
          <w:lang w:val="en-US" w:eastAsia="ko-KR"/>
        </w:rPr>
        <w:t>i</w:t>
      </w:r>
      <w:r w:rsidR="00804D1C" w:rsidRPr="00785B73">
        <w:rPr>
          <w:rFonts w:eastAsia="Batang"/>
          <w:sz w:val="22"/>
          <w:lang w:val="en-US" w:eastAsia="ko-KR"/>
        </w:rPr>
        <w:t xml:space="preserve">t is desirable to minimize the overhead due to </w:t>
      </w:r>
      <w:r w:rsidR="001B1D98">
        <w:rPr>
          <w:rFonts w:eastAsia="Batang"/>
          <w:sz w:val="22"/>
          <w:lang w:val="en-US" w:eastAsia="ko-KR"/>
        </w:rPr>
        <w:t>AUL</w:t>
      </w:r>
      <w:r w:rsidR="00804D1C" w:rsidRPr="00785B73">
        <w:rPr>
          <w:rFonts w:eastAsia="Batang"/>
          <w:sz w:val="22"/>
          <w:lang w:val="en-US" w:eastAsia="ko-KR"/>
        </w:rPr>
        <w:t>-UCI signaling</w:t>
      </w:r>
      <w:r w:rsidR="001E54C4">
        <w:rPr>
          <w:rFonts w:eastAsia="Batang"/>
          <w:sz w:val="22"/>
          <w:lang w:val="en-US" w:eastAsia="ko-KR"/>
        </w:rPr>
        <w:t>,</w:t>
      </w:r>
      <w:r w:rsidR="001E54C4" w:rsidRPr="00785B73">
        <w:rPr>
          <w:rFonts w:eastAsia="Batang"/>
          <w:sz w:val="22"/>
          <w:lang w:val="en-US" w:eastAsia="ko-KR"/>
        </w:rPr>
        <w:t xml:space="preserve"> </w:t>
      </w:r>
      <w:r w:rsidR="003571DC" w:rsidRPr="00785B73">
        <w:rPr>
          <w:rFonts w:eastAsia="Batang"/>
          <w:sz w:val="22"/>
          <w:lang w:val="en-US" w:eastAsia="ko-KR"/>
        </w:rPr>
        <w:t xml:space="preserve">the </w:t>
      </w:r>
      <w:r w:rsidR="00605D2B">
        <w:rPr>
          <w:rFonts w:eastAsia="Batang"/>
          <w:sz w:val="22"/>
          <w:lang w:val="en-US" w:eastAsia="ko-KR"/>
        </w:rPr>
        <w:t>AUL-</w:t>
      </w:r>
      <w:r w:rsidR="003571DC" w:rsidRPr="00785B73">
        <w:rPr>
          <w:rFonts w:eastAsia="Batang"/>
          <w:sz w:val="22"/>
          <w:lang w:val="en-US" w:eastAsia="ko-KR"/>
        </w:rPr>
        <w:t xml:space="preserve">UCI may be </w:t>
      </w:r>
      <w:r w:rsidR="00804D1C" w:rsidRPr="00785B73">
        <w:rPr>
          <w:rFonts w:eastAsia="Batang"/>
          <w:sz w:val="22"/>
          <w:lang w:val="en-US" w:eastAsia="ko-KR"/>
        </w:rPr>
        <w:t>transmitted on</w:t>
      </w:r>
      <w:r w:rsidR="001E54C4">
        <w:rPr>
          <w:rFonts w:eastAsia="Batang"/>
          <w:sz w:val="22"/>
          <w:lang w:val="en-US" w:eastAsia="ko-KR"/>
        </w:rPr>
        <w:t>ce</w:t>
      </w:r>
      <w:r w:rsidR="00804D1C" w:rsidRPr="00785B73">
        <w:rPr>
          <w:rFonts w:eastAsia="Batang"/>
          <w:sz w:val="22"/>
          <w:lang w:val="en-US" w:eastAsia="ko-KR"/>
        </w:rPr>
        <w:t xml:space="preserve"> </w:t>
      </w:r>
      <w:r w:rsidR="001E54C4">
        <w:rPr>
          <w:rFonts w:eastAsia="Batang"/>
          <w:sz w:val="22"/>
          <w:lang w:val="en-US" w:eastAsia="ko-KR"/>
        </w:rPr>
        <w:t xml:space="preserve">per bundle, </w:t>
      </w:r>
      <w:r w:rsidR="00804D1C" w:rsidRPr="00785B73">
        <w:rPr>
          <w:rFonts w:eastAsia="Batang"/>
          <w:sz w:val="22"/>
          <w:lang w:val="en-US" w:eastAsia="ko-KR"/>
        </w:rPr>
        <w:t>on the first transmission in the bundle</w:t>
      </w:r>
      <w:r w:rsidR="002F2A0D">
        <w:rPr>
          <w:rFonts w:eastAsia="Batang"/>
          <w:sz w:val="22"/>
          <w:lang w:val="en-US" w:eastAsia="ko-KR"/>
        </w:rPr>
        <w:t xml:space="preserve"> as shown in </w:t>
      </w:r>
      <w:r w:rsidR="002F2A0D" w:rsidRPr="002F2A0D">
        <w:rPr>
          <w:rFonts w:eastAsia="Batang"/>
          <w:sz w:val="22"/>
          <w:lang w:val="en-US" w:eastAsia="ko-KR"/>
        </w:rPr>
        <w:fldChar w:fldCharType="begin"/>
      </w:r>
      <w:r w:rsidR="002F2A0D" w:rsidRPr="002F2A0D">
        <w:rPr>
          <w:rFonts w:eastAsia="Batang"/>
          <w:sz w:val="22"/>
          <w:lang w:val="en-US" w:eastAsia="ko-KR"/>
        </w:rPr>
        <w:instrText xml:space="preserve"> REF _Ref521591847 \h  \* MERGEFORMAT </w:instrText>
      </w:r>
      <w:r w:rsidR="002F2A0D" w:rsidRPr="002F2A0D">
        <w:rPr>
          <w:rFonts w:eastAsia="Batang"/>
          <w:sz w:val="22"/>
          <w:lang w:val="en-US" w:eastAsia="ko-KR"/>
        </w:rPr>
      </w:r>
      <w:r w:rsidR="002F2A0D" w:rsidRPr="002F2A0D">
        <w:rPr>
          <w:rFonts w:eastAsia="Batang"/>
          <w:sz w:val="22"/>
          <w:lang w:val="en-US" w:eastAsia="ko-KR"/>
        </w:rPr>
        <w:fldChar w:fldCharType="separate"/>
      </w:r>
      <w:r w:rsidR="005B59FA" w:rsidRPr="005B59FA">
        <w:rPr>
          <w:sz w:val="22"/>
        </w:rPr>
        <w:t xml:space="preserve">Figure </w:t>
      </w:r>
      <w:r w:rsidR="005B59FA" w:rsidRPr="005B59FA">
        <w:rPr>
          <w:noProof/>
          <w:sz w:val="22"/>
        </w:rPr>
        <w:t>2</w:t>
      </w:r>
      <w:r w:rsidR="002F2A0D" w:rsidRPr="002F2A0D">
        <w:rPr>
          <w:rFonts w:eastAsia="Batang"/>
          <w:sz w:val="22"/>
          <w:lang w:val="en-US" w:eastAsia="ko-KR"/>
        </w:rPr>
        <w:fldChar w:fldCharType="end"/>
      </w:r>
      <w:r w:rsidR="00804D1C" w:rsidRPr="00785B73">
        <w:rPr>
          <w:rFonts w:eastAsia="Batang"/>
          <w:sz w:val="22"/>
          <w:lang w:val="en-US" w:eastAsia="ko-KR"/>
        </w:rPr>
        <w:t xml:space="preserve">. </w:t>
      </w:r>
    </w:p>
    <w:p w14:paraId="2A62DCA9" w14:textId="1E404CD2" w:rsidR="001F4E81" w:rsidRDefault="001F4E81" w:rsidP="00F13423">
      <w:pPr>
        <w:rPr>
          <w:rFonts w:eastAsia="Batang"/>
          <w:sz w:val="22"/>
          <w:lang w:val="en-US" w:eastAsia="ko-KR"/>
        </w:rPr>
      </w:pPr>
    </w:p>
    <w:p w14:paraId="23CFDBD9" w14:textId="7870693F" w:rsidR="001F4E81" w:rsidRDefault="001F4E81" w:rsidP="00E97917">
      <w:pPr>
        <w:tabs>
          <w:tab w:val="left" w:pos="5568"/>
        </w:tabs>
        <w:rPr>
          <w:rFonts w:eastAsia="Batang"/>
          <w:sz w:val="22"/>
          <w:lang w:val="en-US" w:eastAsia="ko-KR"/>
        </w:rPr>
      </w:pPr>
    </w:p>
    <w:p w14:paraId="0B828D67" w14:textId="798A736A" w:rsidR="00AF01EC" w:rsidRPr="00785B73" w:rsidRDefault="00CE5B73" w:rsidP="00E97917">
      <w:pPr>
        <w:tabs>
          <w:tab w:val="left" w:pos="5568"/>
        </w:tabs>
        <w:rPr>
          <w:rFonts w:eastAsia="Batang"/>
          <w:sz w:val="22"/>
          <w:lang w:val="en-US" w:eastAsia="ko-KR"/>
        </w:rPr>
      </w:pPr>
      <w:r>
        <w:object w:dxaOrig="10103" w:dyaOrig="3436" w14:anchorId="65A48797">
          <v:shape id="_x0000_i1026" type="#_x0000_t75" style="width:492.6pt;height:170.4pt" o:ole="">
            <v:imagedata r:id="rId13" o:title=""/>
          </v:shape>
          <o:OLEObject Type="Embed" ProgID="Visio.Drawing.15" ShapeID="_x0000_i1026" DrawAspect="Content" ObjectID="_1602705902" r:id="rId14"/>
        </w:object>
      </w:r>
    </w:p>
    <w:p w14:paraId="198755CA" w14:textId="3731836C" w:rsidR="001F4E81" w:rsidRPr="007D7851" w:rsidRDefault="001F4E81" w:rsidP="001F4E81">
      <w:pPr>
        <w:pStyle w:val="Caption"/>
        <w:jc w:val="center"/>
        <w:rPr>
          <w:b/>
          <w:i w:val="0"/>
          <w:color w:val="auto"/>
          <w:sz w:val="22"/>
          <w:szCs w:val="28"/>
        </w:rPr>
      </w:pPr>
      <w:bookmarkStart w:id="1" w:name="_Ref521591847"/>
      <w:bookmarkStart w:id="2" w:name="_Ref521591841"/>
      <w:r w:rsidRPr="007D7851">
        <w:rPr>
          <w:b/>
          <w:i w:val="0"/>
          <w:color w:val="auto"/>
          <w:sz w:val="22"/>
        </w:rPr>
        <w:t xml:space="preserve">Figure </w:t>
      </w:r>
      <w:r w:rsidRPr="007D7851">
        <w:rPr>
          <w:b/>
          <w:i w:val="0"/>
          <w:color w:val="auto"/>
          <w:sz w:val="22"/>
        </w:rPr>
        <w:fldChar w:fldCharType="begin"/>
      </w:r>
      <w:r w:rsidRPr="007D7851">
        <w:rPr>
          <w:b/>
          <w:i w:val="0"/>
          <w:color w:val="auto"/>
          <w:sz w:val="22"/>
        </w:rPr>
        <w:instrText xml:space="preserve"> SEQ Figure \* ARABIC </w:instrText>
      </w:r>
      <w:r w:rsidRPr="007D7851">
        <w:rPr>
          <w:b/>
          <w:i w:val="0"/>
          <w:color w:val="auto"/>
          <w:sz w:val="22"/>
        </w:rPr>
        <w:fldChar w:fldCharType="separate"/>
      </w:r>
      <w:r w:rsidR="005B59FA">
        <w:rPr>
          <w:b/>
          <w:i w:val="0"/>
          <w:noProof/>
          <w:color w:val="auto"/>
          <w:sz w:val="22"/>
        </w:rPr>
        <w:t>2</w:t>
      </w:r>
      <w:r w:rsidRPr="007D7851">
        <w:rPr>
          <w:b/>
          <w:i w:val="0"/>
          <w:color w:val="auto"/>
          <w:sz w:val="22"/>
        </w:rPr>
        <w:fldChar w:fldCharType="end"/>
      </w:r>
      <w:bookmarkEnd w:id="1"/>
      <w:r w:rsidR="00B46E76" w:rsidRPr="007D7851">
        <w:rPr>
          <w:b/>
          <w:i w:val="0"/>
          <w:color w:val="auto"/>
          <w:sz w:val="22"/>
        </w:rPr>
        <w:t xml:space="preserve"> </w:t>
      </w:r>
      <w:r w:rsidR="001B32BD" w:rsidRPr="007D7851">
        <w:rPr>
          <w:b/>
          <w:i w:val="0"/>
          <w:color w:val="auto"/>
          <w:sz w:val="22"/>
        </w:rPr>
        <w:t xml:space="preserve">AUL-UCI is transmitted </w:t>
      </w:r>
      <w:r w:rsidR="007D7851" w:rsidRPr="007D7851">
        <w:rPr>
          <w:b/>
          <w:i w:val="0"/>
          <w:color w:val="auto"/>
          <w:sz w:val="22"/>
        </w:rPr>
        <w:t xml:space="preserve">only on the first transmission in a </w:t>
      </w:r>
      <w:r w:rsidR="001B32BD" w:rsidRPr="007D7851">
        <w:rPr>
          <w:b/>
          <w:i w:val="0"/>
          <w:color w:val="auto"/>
          <w:sz w:val="22"/>
        </w:rPr>
        <w:t>bundle</w:t>
      </w:r>
      <w:bookmarkEnd w:id="2"/>
    </w:p>
    <w:p w14:paraId="514A3EF5" w14:textId="198E7040" w:rsidR="003571DC" w:rsidRDefault="003571DC" w:rsidP="00F13423">
      <w:pPr>
        <w:rPr>
          <w:rFonts w:eastAsia="Batang"/>
          <w:lang w:val="en-US" w:eastAsia="ko-KR"/>
        </w:rPr>
      </w:pPr>
    </w:p>
    <w:p w14:paraId="751BBDE8" w14:textId="533EB1B5" w:rsidR="00F869EF" w:rsidRPr="00F13423" w:rsidRDefault="009D2257" w:rsidP="000D5808">
      <w:pPr>
        <w:pStyle w:val="Heading6"/>
        <w:ind w:left="1080" w:hanging="1080"/>
        <w:rPr>
          <w:rFonts w:eastAsia="Batang"/>
          <w:lang w:val="en-US" w:eastAsia="ko-KR"/>
        </w:rPr>
      </w:pPr>
      <w:r>
        <w:rPr>
          <w:rFonts w:eastAsia="Batang"/>
          <w:lang w:val="en-US" w:eastAsia="ko-KR"/>
        </w:rPr>
        <w:t>NR-U may consider ways t</w:t>
      </w:r>
      <w:r w:rsidR="00605D2B">
        <w:rPr>
          <w:rFonts w:eastAsia="Batang"/>
          <w:lang w:val="en-US" w:eastAsia="ko-KR"/>
        </w:rPr>
        <w:t>o limit the overhead due to AUL-</w:t>
      </w:r>
      <w:r>
        <w:rPr>
          <w:rFonts w:eastAsia="Batang"/>
          <w:lang w:val="en-US" w:eastAsia="ko-KR"/>
        </w:rPr>
        <w:t>UCI, especially when transmission occurs in repetitions within a bundle.</w:t>
      </w:r>
    </w:p>
    <w:p w14:paraId="71A22B53" w14:textId="13C85B53" w:rsidR="000F3082" w:rsidRDefault="000F3082" w:rsidP="000F3082">
      <w:pPr>
        <w:rPr>
          <w:rFonts w:eastAsia="Batang"/>
          <w:lang w:val="en-US" w:eastAsia="ko-KR"/>
        </w:rPr>
      </w:pPr>
    </w:p>
    <w:p w14:paraId="52FFA309" w14:textId="77777777" w:rsidR="003571DC" w:rsidRPr="003571DC" w:rsidRDefault="003571DC" w:rsidP="003571DC">
      <w:pPr>
        <w:rPr>
          <w:rFonts w:eastAsia="Batang"/>
          <w:lang w:val="en-US" w:eastAsia="ko-KR"/>
        </w:rPr>
      </w:pPr>
    </w:p>
    <w:p w14:paraId="737999D5" w14:textId="7E3801BC" w:rsidR="0014138A" w:rsidRDefault="0014138A" w:rsidP="0069071F">
      <w:pPr>
        <w:pStyle w:val="Heading2"/>
        <w:rPr>
          <w:rFonts w:eastAsia="Batang"/>
          <w:lang w:val="en-US" w:eastAsia="ko-KR"/>
        </w:rPr>
      </w:pPr>
      <w:r>
        <w:rPr>
          <w:rFonts w:eastAsia="Batang"/>
          <w:lang w:val="en-US" w:eastAsia="ko-KR"/>
        </w:rPr>
        <w:t>PUSCH multiplexing</w:t>
      </w:r>
    </w:p>
    <w:p w14:paraId="1151E864" w14:textId="51D7A828" w:rsidR="00694B84" w:rsidRPr="00694B84" w:rsidRDefault="004715FF" w:rsidP="00694B84">
      <w:pPr>
        <w:rPr>
          <w:sz w:val="22"/>
        </w:rPr>
      </w:pPr>
      <w:r w:rsidRPr="004715FF">
        <w:rPr>
          <w:rFonts w:eastAsia="Batang"/>
          <w:sz w:val="22"/>
          <w:lang w:val="en-US" w:eastAsia="ko-KR"/>
        </w:rPr>
        <w:t xml:space="preserve">In </w:t>
      </w:r>
      <w:r w:rsidR="0014138A" w:rsidRPr="004715FF">
        <w:rPr>
          <w:rFonts w:eastAsia="Batang"/>
          <w:sz w:val="22"/>
          <w:lang w:val="en-US" w:eastAsia="ko-KR"/>
        </w:rPr>
        <w:t xml:space="preserve">NR-U </w:t>
      </w:r>
      <w:r w:rsidRPr="004715FF">
        <w:rPr>
          <w:rFonts w:eastAsia="Batang"/>
          <w:sz w:val="22"/>
          <w:lang w:val="en-US" w:eastAsia="ko-KR"/>
        </w:rPr>
        <w:t xml:space="preserve">we </w:t>
      </w:r>
      <w:r w:rsidR="0014138A" w:rsidRPr="004715FF">
        <w:rPr>
          <w:rFonts w:eastAsia="Batang"/>
          <w:sz w:val="22"/>
          <w:lang w:val="en-US" w:eastAsia="ko-KR"/>
        </w:rPr>
        <w:t xml:space="preserve">may </w:t>
      </w:r>
      <w:r w:rsidRPr="004715FF">
        <w:rPr>
          <w:rFonts w:eastAsia="Batang"/>
          <w:sz w:val="22"/>
          <w:lang w:val="en-US" w:eastAsia="ko-KR"/>
        </w:rPr>
        <w:t>multiplex UEs using a self-deferral procedure similar to that in feLAA.</w:t>
      </w:r>
      <w:r>
        <w:rPr>
          <w:rFonts w:eastAsia="Batang"/>
          <w:sz w:val="22"/>
          <w:lang w:val="en-US" w:eastAsia="ko-KR"/>
        </w:rPr>
        <w:t xml:space="preserve"> </w:t>
      </w:r>
      <w:r w:rsidR="00E8139B">
        <w:rPr>
          <w:rFonts w:eastAsia="Batang"/>
          <w:sz w:val="22"/>
          <w:lang w:val="en-US" w:eastAsia="ko-KR"/>
        </w:rPr>
        <w:t>In feLAA, the UE’s self-deferral value is within 1</w:t>
      </w:r>
      <w:r w:rsidR="00F86F53">
        <w:rPr>
          <w:rFonts w:eastAsia="Batang"/>
          <w:sz w:val="22"/>
          <w:lang w:val="en-US" w:eastAsia="ko-KR"/>
        </w:rPr>
        <w:t xml:space="preserve"> </w:t>
      </w:r>
      <w:r w:rsidR="00E8139B">
        <w:rPr>
          <w:rFonts w:eastAsia="Batang"/>
          <w:sz w:val="22"/>
          <w:lang w:val="en-US" w:eastAsia="ko-KR"/>
        </w:rPr>
        <w:t>O</w:t>
      </w:r>
      <w:r w:rsidR="00F86F53">
        <w:rPr>
          <w:rFonts w:eastAsia="Batang"/>
          <w:sz w:val="22"/>
          <w:lang w:val="en-US" w:eastAsia="ko-KR"/>
        </w:rPr>
        <w:t>FDM symbol</w:t>
      </w:r>
      <w:r w:rsidR="00E8139B">
        <w:rPr>
          <w:rFonts w:eastAsia="Batang"/>
          <w:sz w:val="22"/>
          <w:lang w:val="en-US" w:eastAsia="ko-KR"/>
        </w:rPr>
        <w:t xml:space="preserve"> so that the PUSCH transmission starts </w:t>
      </w:r>
      <w:r w:rsidR="00CA4EB1">
        <w:rPr>
          <w:rFonts w:eastAsia="Batang"/>
          <w:sz w:val="22"/>
          <w:lang w:val="en-US" w:eastAsia="ko-KR"/>
        </w:rPr>
        <w:t>by</w:t>
      </w:r>
      <w:r w:rsidR="00E8139B">
        <w:rPr>
          <w:rFonts w:eastAsia="Batang"/>
          <w:sz w:val="22"/>
          <w:lang w:val="en-US" w:eastAsia="ko-KR"/>
        </w:rPr>
        <w:t xml:space="preserve"> </w:t>
      </w:r>
      <w:r w:rsidR="003D39D2">
        <w:rPr>
          <w:rFonts w:eastAsia="Batang"/>
          <w:sz w:val="22"/>
          <w:lang w:val="en-US" w:eastAsia="ko-KR"/>
        </w:rPr>
        <w:t xml:space="preserve">symbol </w:t>
      </w:r>
      <w:r w:rsidR="00E8139B">
        <w:rPr>
          <w:rFonts w:eastAsia="Batang"/>
          <w:sz w:val="22"/>
          <w:lang w:val="en-US" w:eastAsia="ko-KR"/>
        </w:rPr>
        <w:t>#1</w:t>
      </w:r>
      <w:r w:rsidR="00F95521">
        <w:rPr>
          <w:rFonts w:eastAsia="Batang"/>
          <w:sz w:val="22"/>
          <w:lang w:val="en-US" w:eastAsia="ko-KR"/>
        </w:rPr>
        <w:t xml:space="preserve"> of the slot</w:t>
      </w:r>
      <w:r w:rsidR="00CA4EB1">
        <w:rPr>
          <w:rFonts w:eastAsia="Batang"/>
          <w:sz w:val="22"/>
          <w:lang w:val="en-US" w:eastAsia="ko-KR"/>
        </w:rPr>
        <w:t xml:space="preserve">. It may begin in </w:t>
      </w:r>
      <w:r w:rsidR="003D39D2">
        <w:rPr>
          <w:rFonts w:eastAsia="Batang"/>
          <w:sz w:val="22"/>
          <w:lang w:val="en-US" w:eastAsia="ko-KR"/>
        </w:rPr>
        <w:t xml:space="preserve">symbol </w:t>
      </w:r>
      <w:r w:rsidR="00CA4EB1">
        <w:rPr>
          <w:rFonts w:eastAsia="Batang"/>
          <w:sz w:val="22"/>
          <w:lang w:val="en-US" w:eastAsia="ko-KR"/>
        </w:rPr>
        <w:t>#0 and use CP extension in the partial symbol</w:t>
      </w:r>
      <w:r w:rsidR="00E8139B">
        <w:rPr>
          <w:rFonts w:eastAsia="Batang"/>
          <w:sz w:val="22"/>
          <w:lang w:val="en-US" w:eastAsia="ko-KR"/>
        </w:rPr>
        <w:t xml:space="preserve"> as shown in </w:t>
      </w:r>
      <w:r w:rsidR="00E8139B" w:rsidRPr="002F2A0D">
        <w:rPr>
          <w:rFonts w:eastAsia="Batang"/>
          <w:sz w:val="22"/>
          <w:lang w:val="en-US" w:eastAsia="ko-KR"/>
        </w:rPr>
        <w:fldChar w:fldCharType="begin"/>
      </w:r>
      <w:r w:rsidR="00E8139B" w:rsidRPr="002F2A0D">
        <w:rPr>
          <w:rFonts w:eastAsia="Batang"/>
          <w:sz w:val="22"/>
          <w:lang w:val="en-US" w:eastAsia="ko-KR"/>
        </w:rPr>
        <w:instrText xml:space="preserve"> REF _Ref521590467 \h </w:instrText>
      </w:r>
      <w:r w:rsidR="002F2A0D" w:rsidRPr="002F2A0D">
        <w:rPr>
          <w:rFonts w:eastAsia="Batang"/>
          <w:sz w:val="22"/>
          <w:lang w:val="en-US" w:eastAsia="ko-KR"/>
        </w:rPr>
        <w:instrText xml:space="preserve"> \* MERGEFORMAT </w:instrText>
      </w:r>
      <w:r w:rsidR="00E8139B" w:rsidRPr="002F2A0D">
        <w:rPr>
          <w:rFonts w:eastAsia="Batang"/>
          <w:sz w:val="22"/>
          <w:lang w:val="en-US" w:eastAsia="ko-KR"/>
        </w:rPr>
      </w:r>
      <w:r w:rsidR="00E8139B" w:rsidRPr="002F2A0D">
        <w:rPr>
          <w:rFonts w:eastAsia="Batang"/>
          <w:sz w:val="22"/>
          <w:lang w:val="en-US" w:eastAsia="ko-KR"/>
        </w:rPr>
        <w:fldChar w:fldCharType="separate"/>
      </w:r>
      <w:r w:rsidR="005B59FA" w:rsidRPr="005B59FA">
        <w:t xml:space="preserve">Figure </w:t>
      </w:r>
      <w:r w:rsidR="005B59FA" w:rsidRPr="005B59FA">
        <w:rPr>
          <w:noProof/>
        </w:rPr>
        <w:t>3</w:t>
      </w:r>
      <w:r w:rsidR="00E8139B" w:rsidRPr="002F2A0D">
        <w:rPr>
          <w:rFonts w:eastAsia="Batang"/>
          <w:sz w:val="22"/>
          <w:lang w:val="en-US" w:eastAsia="ko-KR"/>
        </w:rPr>
        <w:fldChar w:fldCharType="end"/>
      </w:r>
      <w:r w:rsidR="00E8139B" w:rsidRPr="002F2A0D">
        <w:rPr>
          <w:rFonts w:eastAsia="Batang"/>
          <w:sz w:val="22"/>
          <w:lang w:val="en-US" w:eastAsia="ko-KR"/>
        </w:rPr>
        <w:t xml:space="preserve">A. </w:t>
      </w:r>
      <w:r w:rsidR="00FD2F38">
        <w:rPr>
          <w:sz w:val="22"/>
        </w:rPr>
        <w:t>M</w:t>
      </w:r>
      <w:r w:rsidR="00FD2F38" w:rsidRPr="00694B84">
        <w:rPr>
          <w:sz w:val="22"/>
        </w:rPr>
        <w:t xml:space="preserve">ultiple UEs </w:t>
      </w:r>
      <w:r w:rsidR="00FD2F38">
        <w:rPr>
          <w:sz w:val="22"/>
        </w:rPr>
        <w:t xml:space="preserve">may </w:t>
      </w:r>
      <w:r w:rsidR="00FD2F38" w:rsidRPr="00694B84">
        <w:rPr>
          <w:sz w:val="22"/>
        </w:rPr>
        <w:t>have the same AUL resources</w:t>
      </w:r>
      <w:r w:rsidR="00FD2F38">
        <w:rPr>
          <w:sz w:val="22"/>
        </w:rPr>
        <w:t>;</w:t>
      </w:r>
      <w:r w:rsidR="00FD2F38" w:rsidRPr="00694B84">
        <w:rPr>
          <w:sz w:val="22"/>
        </w:rPr>
        <w:t xml:space="preserve"> they generate their self-deferral value</w:t>
      </w:r>
      <w:r w:rsidR="000D2D4F">
        <w:rPr>
          <w:sz w:val="22"/>
        </w:rPr>
        <w:t>s</w:t>
      </w:r>
      <w:r w:rsidR="00FD2F38" w:rsidRPr="00694B84">
        <w:rPr>
          <w:sz w:val="22"/>
        </w:rPr>
        <w:t xml:space="preserve"> randomly during a channel access attempt. A UE that with a smaller self-deferral value get</w:t>
      </w:r>
      <w:r w:rsidR="005440F1">
        <w:rPr>
          <w:sz w:val="22"/>
        </w:rPr>
        <w:t>s</w:t>
      </w:r>
      <w:r w:rsidR="00FD2F38" w:rsidRPr="00694B84">
        <w:rPr>
          <w:sz w:val="22"/>
        </w:rPr>
        <w:t xml:space="preserve"> channel access and block</w:t>
      </w:r>
      <w:r w:rsidR="005440F1">
        <w:rPr>
          <w:sz w:val="22"/>
        </w:rPr>
        <w:t>s</w:t>
      </w:r>
      <w:r w:rsidR="00FD2F38" w:rsidRPr="00694B84">
        <w:rPr>
          <w:sz w:val="22"/>
        </w:rPr>
        <w:t xml:space="preserve"> other UEs</w:t>
      </w:r>
      <w:r w:rsidR="005440F1">
        <w:rPr>
          <w:sz w:val="22"/>
        </w:rPr>
        <w:t xml:space="preserve"> from channel access during that transmission</w:t>
      </w:r>
      <w:r w:rsidR="00FD2F38" w:rsidRPr="00694B84">
        <w:rPr>
          <w:sz w:val="22"/>
        </w:rPr>
        <w:t>.</w:t>
      </w:r>
    </w:p>
    <w:p w14:paraId="7B0A6648" w14:textId="77777777" w:rsidR="00694B84" w:rsidRDefault="00694B84" w:rsidP="0014138A">
      <w:pPr>
        <w:rPr>
          <w:rFonts w:eastAsia="Batang"/>
          <w:sz w:val="22"/>
          <w:lang w:val="en-US" w:eastAsia="ko-KR"/>
        </w:rPr>
      </w:pPr>
    </w:p>
    <w:p w14:paraId="45A7982F" w14:textId="5F2B16B3" w:rsidR="0014138A" w:rsidRDefault="00FD2F38" w:rsidP="0014138A">
      <w:pPr>
        <w:rPr>
          <w:rFonts w:eastAsia="Batang"/>
          <w:sz w:val="22"/>
          <w:lang w:val="en-US" w:eastAsia="ko-KR"/>
        </w:rPr>
      </w:pPr>
      <w:r>
        <w:rPr>
          <w:rFonts w:eastAsia="Batang"/>
          <w:sz w:val="22"/>
          <w:lang w:val="en-US" w:eastAsia="ko-KR"/>
        </w:rPr>
        <w:t xml:space="preserve">A similar approach may be considered for NR-U UEs. </w:t>
      </w:r>
      <w:r w:rsidR="00E8139B" w:rsidRPr="002F2A0D">
        <w:rPr>
          <w:rFonts w:eastAsia="Batang"/>
          <w:sz w:val="22"/>
          <w:lang w:val="en-US" w:eastAsia="ko-KR"/>
        </w:rPr>
        <w:t>In NR-U</w:t>
      </w:r>
      <w:r w:rsidR="000D2D4F">
        <w:rPr>
          <w:rFonts w:eastAsia="Batang"/>
          <w:sz w:val="22"/>
          <w:lang w:val="en-US" w:eastAsia="ko-KR"/>
        </w:rPr>
        <w:t>,</w:t>
      </w:r>
      <w:r w:rsidR="00E8139B" w:rsidRPr="002F2A0D">
        <w:rPr>
          <w:rFonts w:eastAsia="Batang"/>
          <w:sz w:val="22"/>
          <w:lang w:val="en-US" w:eastAsia="ko-KR"/>
        </w:rPr>
        <w:t xml:space="preserve"> w</w:t>
      </w:r>
      <w:r w:rsidR="004715FF" w:rsidRPr="002F2A0D">
        <w:rPr>
          <w:rFonts w:eastAsia="Batang"/>
          <w:sz w:val="22"/>
          <w:lang w:val="en-US" w:eastAsia="ko-KR"/>
        </w:rPr>
        <w:t xml:space="preserve">e may consider providing </w:t>
      </w:r>
      <w:r w:rsidR="00E8139B" w:rsidRPr="002F2A0D">
        <w:rPr>
          <w:rFonts w:eastAsia="Batang"/>
          <w:sz w:val="22"/>
          <w:lang w:val="en-US" w:eastAsia="ko-KR"/>
        </w:rPr>
        <w:t xml:space="preserve">more flexibility, </w:t>
      </w:r>
      <w:r w:rsidR="004715FF" w:rsidRPr="002F2A0D">
        <w:rPr>
          <w:rFonts w:eastAsia="Batang"/>
          <w:sz w:val="22"/>
          <w:lang w:val="en-US" w:eastAsia="ko-KR"/>
        </w:rPr>
        <w:t xml:space="preserve">i.e., </w:t>
      </w:r>
      <w:r w:rsidR="001B1D98" w:rsidRPr="002F2A0D">
        <w:rPr>
          <w:rFonts w:eastAsia="Batang"/>
          <w:sz w:val="22"/>
          <w:lang w:val="en-US" w:eastAsia="ko-KR"/>
        </w:rPr>
        <w:t xml:space="preserve">we </w:t>
      </w:r>
      <w:r w:rsidR="00892F1D">
        <w:rPr>
          <w:rFonts w:eastAsia="Batang"/>
          <w:sz w:val="22"/>
          <w:lang w:val="en-US" w:eastAsia="ko-KR"/>
        </w:rPr>
        <w:t>may allow PUSCH transmission to start at different symbols in the slot</w:t>
      </w:r>
      <w:r w:rsidR="00E8139B" w:rsidRPr="002F2A0D">
        <w:rPr>
          <w:rFonts w:eastAsia="Batang"/>
          <w:sz w:val="22"/>
          <w:lang w:val="en-US" w:eastAsia="ko-KR"/>
        </w:rPr>
        <w:t>;</w:t>
      </w:r>
      <w:r w:rsidR="004715FF" w:rsidRPr="002F2A0D">
        <w:rPr>
          <w:rFonts w:eastAsia="Batang"/>
          <w:sz w:val="22"/>
          <w:lang w:val="en-US" w:eastAsia="ko-KR"/>
        </w:rPr>
        <w:t xml:space="preserve"> this provides more opportunities for getting channel access</w:t>
      </w:r>
      <w:r>
        <w:rPr>
          <w:rFonts w:eastAsia="Batang"/>
          <w:sz w:val="22"/>
          <w:lang w:val="en-US" w:eastAsia="ko-KR"/>
        </w:rPr>
        <w:t>, especially if the AUL transmissions are in th</w:t>
      </w:r>
      <w:r w:rsidR="00D82F47">
        <w:rPr>
          <w:rFonts w:eastAsia="Batang"/>
          <w:sz w:val="22"/>
          <w:lang w:val="en-US" w:eastAsia="ko-KR"/>
        </w:rPr>
        <w:t>e</w:t>
      </w:r>
      <w:r>
        <w:rPr>
          <w:rFonts w:eastAsia="Batang"/>
          <w:sz w:val="22"/>
          <w:lang w:val="en-US" w:eastAsia="ko-KR"/>
        </w:rPr>
        <w:t xml:space="preserve"> form of mini-slots</w:t>
      </w:r>
      <w:r w:rsidR="001B1D98" w:rsidRPr="002F2A0D">
        <w:rPr>
          <w:rFonts w:eastAsia="Batang"/>
          <w:sz w:val="22"/>
          <w:lang w:val="en-US" w:eastAsia="ko-KR"/>
        </w:rPr>
        <w:t xml:space="preserve">. </w:t>
      </w:r>
      <w:r w:rsidR="00E8139B" w:rsidRPr="002F2A0D">
        <w:rPr>
          <w:rFonts w:eastAsia="Batang"/>
          <w:sz w:val="22"/>
          <w:lang w:val="en-US" w:eastAsia="ko-KR"/>
        </w:rPr>
        <w:t xml:space="preserve">An </w:t>
      </w:r>
      <w:r w:rsidR="00E8139B" w:rsidRPr="000D2D4F">
        <w:rPr>
          <w:rFonts w:eastAsia="Batang"/>
          <w:sz w:val="22"/>
          <w:szCs w:val="22"/>
          <w:lang w:val="en-US" w:eastAsia="ko-KR"/>
        </w:rPr>
        <w:t xml:space="preserve">example is shown in </w:t>
      </w:r>
      <w:r w:rsidR="00E8139B" w:rsidRPr="000D2D4F">
        <w:rPr>
          <w:rFonts w:eastAsia="Batang"/>
          <w:sz w:val="22"/>
          <w:szCs w:val="22"/>
          <w:lang w:val="en-US" w:eastAsia="ko-KR"/>
        </w:rPr>
        <w:fldChar w:fldCharType="begin"/>
      </w:r>
      <w:r w:rsidR="00E8139B" w:rsidRPr="00504AF4">
        <w:rPr>
          <w:rFonts w:eastAsia="Batang"/>
          <w:sz w:val="22"/>
          <w:szCs w:val="22"/>
          <w:lang w:val="en-US" w:eastAsia="ko-KR"/>
        </w:rPr>
        <w:instrText xml:space="preserve"> REF _Ref521590467 \h </w:instrText>
      </w:r>
      <w:r w:rsidR="002F2A0D" w:rsidRPr="00504AF4">
        <w:rPr>
          <w:rFonts w:eastAsia="Batang"/>
          <w:sz w:val="22"/>
          <w:szCs w:val="22"/>
          <w:lang w:val="en-US" w:eastAsia="ko-KR"/>
        </w:rPr>
        <w:instrText xml:space="preserve"> \* MERGEFORMAT </w:instrText>
      </w:r>
      <w:r w:rsidR="00E8139B" w:rsidRPr="000D2D4F">
        <w:rPr>
          <w:rFonts w:eastAsia="Batang"/>
          <w:sz w:val="22"/>
          <w:szCs w:val="22"/>
          <w:lang w:val="en-US" w:eastAsia="ko-KR"/>
        </w:rPr>
      </w:r>
      <w:r w:rsidR="00E8139B" w:rsidRPr="000D2D4F">
        <w:rPr>
          <w:rFonts w:eastAsia="Batang"/>
          <w:sz w:val="22"/>
          <w:szCs w:val="22"/>
          <w:lang w:val="en-US" w:eastAsia="ko-KR"/>
        </w:rPr>
        <w:fldChar w:fldCharType="separate"/>
      </w:r>
      <w:r w:rsidR="005B59FA" w:rsidRPr="00504AF4">
        <w:rPr>
          <w:sz w:val="22"/>
          <w:szCs w:val="22"/>
        </w:rPr>
        <w:t xml:space="preserve">Figure </w:t>
      </w:r>
      <w:r w:rsidR="005B59FA" w:rsidRPr="00504AF4">
        <w:rPr>
          <w:noProof/>
          <w:sz w:val="22"/>
          <w:szCs w:val="22"/>
        </w:rPr>
        <w:t>3</w:t>
      </w:r>
      <w:r w:rsidR="00E8139B" w:rsidRPr="000D2D4F">
        <w:rPr>
          <w:rFonts w:eastAsia="Batang"/>
          <w:sz w:val="22"/>
          <w:szCs w:val="22"/>
          <w:lang w:val="en-US" w:eastAsia="ko-KR"/>
        </w:rPr>
        <w:fldChar w:fldCharType="end"/>
      </w:r>
      <w:r w:rsidR="00E8139B" w:rsidRPr="000D2D4F">
        <w:rPr>
          <w:rFonts w:eastAsia="Batang"/>
          <w:sz w:val="22"/>
          <w:szCs w:val="22"/>
          <w:lang w:val="en-US" w:eastAsia="ko-KR"/>
        </w:rPr>
        <w:t>B</w:t>
      </w:r>
      <w:r w:rsidR="00E8139B" w:rsidRPr="002F2A0D">
        <w:rPr>
          <w:rFonts w:eastAsia="Batang"/>
          <w:sz w:val="22"/>
          <w:lang w:val="en-US" w:eastAsia="ko-KR"/>
        </w:rPr>
        <w:t xml:space="preserve"> </w:t>
      </w:r>
      <w:r w:rsidR="00E8139B" w:rsidRPr="00E8139B">
        <w:rPr>
          <w:rFonts w:eastAsia="Batang"/>
          <w:sz w:val="22"/>
          <w:lang w:val="en-US" w:eastAsia="ko-KR"/>
        </w:rPr>
        <w:t>where</w:t>
      </w:r>
      <w:r w:rsidR="00E8139B">
        <w:rPr>
          <w:rFonts w:eastAsia="Batang"/>
          <w:b/>
          <w:sz w:val="22"/>
          <w:lang w:val="en-US" w:eastAsia="ko-KR"/>
        </w:rPr>
        <w:t xml:space="preserve"> </w:t>
      </w:r>
      <w:r w:rsidR="00E8139B" w:rsidRPr="00E8139B">
        <w:rPr>
          <w:rFonts w:eastAsia="Batang"/>
          <w:sz w:val="22"/>
          <w:lang w:val="en-US" w:eastAsia="ko-KR"/>
        </w:rPr>
        <w:t xml:space="preserve">the AUL PUSCH begins on </w:t>
      </w:r>
      <w:r w:rsidR="003D39D2">
        <w:rPr>
          <w:rFonts w:eastAsia="Batang"/>
          <w:sz w:val="22"/>
          <w:lang w:val="en-US" w:eastAsia="ko-KR"/>
        </w:rPr>
        <w:t xml:space="preserve">symbol </w:t>
      </w:r>
      <w:r w:rsidR="00E8139B" w:rsidRPr="00E8139B">
        <w:rPr>
          <w:rFonts w:eastAsia="Batang"/>
          <w:sz w:val="22"/>
          <w:lang w:val="en-US" w:eastAsia="ko-KR"/>
        </w:rPr>
        <w:t>#4.</w:t>
      </w:r>
    </w:p>
    <w:p w14:paraId="1B48AB6E" w14:textId="4687C389" w:rsidR="00FD2F38" w:rsidRDefault="00FD2F38" w:rsidP="0014138A">
      <w:pPr>
        <w:rPr>
          <w:rFonts w:eastAsia="Batang"/>
          <w:sz w:val="22"/>
          <w:lang w:val="en-US" w:eastAsia="ko-KR"/>
        </w:rPr>
      </w:pPr>
    </w:p>
    <w:p w14:paraId="6E932BFC" w14:textId="5FBF4DC3" w:rsidR="005255FC" w:rsidRPr="008F62A3" w:rsidRDefault="00D82F47" w:rsidP="005255FC">
      <w:pPr>
        <w:rPr>
          <w:sz w:val="24"/>
        </w:rPr>
      </w:pPr>
      <w:r>
        <w:rPr>
          <w:rFonts w:eastAsia="Batang"/>
          <w:sz w:val="22"/>
          <w:lang w:val="en-US" w:eastAsia="ko-KR"/>
        </w:rPr>
        <w:t xml:space="preserve">For </w:t>
      </w:r>
      <w:r w:rsidR="00FD2F38">
        <w:rPr>
          <w:rFonts w:eastAsia="Batang"/>
          <w:sz w:val="22"/>
          <w:lang w:val="en-US" w:eastAsia="ko-KR"/>
        </w:rPr>
        <w:t xml:space="preserve">FDM </w:t>
      </w:r>
      <w:r w:rsidR="005440F1">
        <w:rPr>
          <w:rFonts w:eastAsia="Batang"/>
          <w:sz w:val="22"/>
          <w:lang w:val="en-US" w:eastAsia="ko-KR"/>
        </w:rPr>
        <w:t>users</w:t>
      </w:r>
      <w:r>
        <w:rPr>
          <w:rFonts w:eastAsia="Batang"/>
          <w:sz w:val="22"/>
          <w:lang w:val="en-US" w:eastAsia="ko-KR"/>
        </w:rPr>
        <w:t xml:space="preserve">, </w:t>
      </w:r>
      <w:r w:rsidR="005440F1">
        <w:rPr>
          <w:rFonts w:eastAsia="Batang"/>
          <w:sz w:val="22"/>
          <w:lang w:val="en-US" w:eastAsia="ko-KR"/>
        </w:rPr>
        <w:t xml:space="preserve">multiple </w:t>
      </w:r>
      <w:r w:rsidR="00FD2F38">
        <w:rPr>
          <w:rFonts w:eastAsia="Batang"/>
          <w:sz w:val="22"/>
          <w:lang w:val="en-US" w:eastAsia="ko-KR"/>
        </w:rPr>
        <w:t xml:space="preserve">UEs </w:t>
      </w:r>
      <w:r>
        <w:rPr>
          <w:rFonts w:eastAsia="Batang"/>
          <w:sz w:val="22"/>
          <w:lang w:val="en-US" w:eastAsia="ko-KR"/>
        </w:rPr>
        <w:t>need to access</w:t>
      </w:r>
      <w:r w:rsidR="00FD2F38">
        <w:rPr>
          <w:rFonts w:eastAsia="Batang"/>
          <w:sz w:val="22"/>
          <w:lang w:val="en-US" w:eastAsia="ko-KR"/>
        </w:rPr>
        <w:t xml:space="preserve"> </w:t>
      </w:r>
      <w:r>
        <w:rPr>
          <w:rFonts w:eastAsia="Batang"/>
          <w:sz w:val="22"/>
          <w:lang w:val="en-US" w:eastAsia="ko-KR"/>
        </w:rPr>
        <w:t xml:space="preserve">the </w:t>
      </w:r>
      <w:r w:rsidR="00FD2F38">
        <w:rPr>
          <w:rFonts w:eastAsia="Batang"/>
          <w:sz w:val="22"/>
          <w:lang w:val="en-US" w:eastAsia="ko-KR"/>
        </w:rPr>
        <w:t xml:space="preserve">channel at the same time. </w:t>
      </w:r>
      <w:r>
        <w:rPr>
          <w:rFonts w:eastAsia="Batang"/>
          <w:sz w:val="22"/>
          <w:lang w:val="en-US" w:eastAsia="ko-KR"/>
        </w:rPr>
        <w:t>In this case, t</w:t>
      </w:r>
      <w:r w:rsidR="00FD2F38">
        <w:rPr>
          <w:rFonts w:eastAsia="Batang"/>
          <w:sz w:val="22"/>
          <w:lang w:val="en-US" w:eastAsia="ko-KR"/>
        </w:rPr>
        <w:t>hey may be configured to use the same self-deferral value for a channel access</w:t>
      </w:r>
      <w:r w:rsidR="008F62A3">
        <w:rPr>
          <w:rFonts w:eastAsia="Batang"/>
          <w:sz w:val="22"/>
          <w:lang w:val="en-US" w:eastAsia="ko-KR"/>
        </w:rPr>
        <w:t xml:space="preserve"> so that they do not block each other</w:t>
      </w:r>
      <w:r w:rsidR="00FD2F38">
        <w:rPr>
          <w:rFonts w:eastAsia="Batang"/>
          <w:sz w:val="22"/>
          <w:lang w:val="en-US" w:eastAsia="ko-KR"/>
        </w:rPr>
        <w:t>.</w:t>
      </w:r>
      <w:r w:rsidR="000F60D3">
        <w:rPr>
          <w:rFonts w:eastAsia="Batang"/>
          <w:sz w:val="22"/>
          <w:lang w:val="en-US" w:eastAsia="ko-KR"/>
        </w:rPr>
        <w:t xml:space="preserve"> However, if the number of UEs is large, there may be collisions between multiple UEs</w:t>
      </w:r>
      <w:r w:rsidR="005255FC">
        <w:rPr>
          <w:rFonts w:eastAsia="Batang"/>
          <w:sz w:val="22"/>
          <w:lang w:val="en-US" w:eastAsia="ko-KR"/>
        </w:rPr>
        <w:t xml:space="preserve">. </w:t>
      </w:r>
      <w:r w:rsidR="005255FC" w:rsidRPr="000F60D3">
        <w:rPr>
          <w:sz w:val="22"/>
        </w:rPr>
        <w:t>If we support repetition of AUL transmissions</w:t>
      </w:r>
      <w:r w:rsidR="005255FC">
        <w:rPr>
          <w:sz w:val="22"/>
        </w:rPr>
        <w:t xml:space="preserve"> for FDM UEs</w:t>
      </w:r>
      <w:r w:rsidR="005255FC" w:rsidRPr="000F60D3">
        <w:rPr>
          <w:sz w:val="22"/>
        </w:rPr>
        <w:t xml:space="preserve">, </w:t>
      </w:r>
      <w:r w:rsidR="005255FC">
        <w:rPr>
          <w:sz w:val="22"/>
        </w:rPr>
        <w:t xml:space="preserve">we may </w:t>
      </w:r>
      <w:r w:rsidR="005440F1">
        <w:rPr>
          <w:sz w:val="22"/>
        </w:rPr>
        <w:t>provide</w:t>
      </w:r>
      <w:r w:rsidR="005255FC">
        <w:rPr>
          <w:sz w:val="22"/>
        </w:rPr>
        <w:t xml:space="preserve"> different interlaces to a UE </w:t>
      </w:r>
      <w:r w:rsidR="005440F1">
        <w:rPr>
          <w:sz w:val="22"/>
        </w:rPr>
        <w:t>in</w:t>
      </w:r>
      <w:r w:rsidR="005255FC">
        <w:rPr>
          <w:sz w:val="22"/>
        </w:rPr>
        <w:t xml:space="preserve"> each repetition. Even if the interlaces of two UEs collide in one transmission, they may not collide in another repetition as shown in </w:t>
      </w:r>
      <w:r w:rsidR="00F42516" w:rsidRPr="008F62A3">
        <w:rPr>
          <w:sz w:val="24"/>
        </w:rPr>
        <w:fldChar w:fldCharType="begin"/>
      </w:r>
      <w:r w:rsidR="00F42516" w:rsidRPr="008F62A3">
        <w:rPr>
          <w:sz w:val="24"/>
        </w:rPr>
        <w:instrText xml:space="preserve"> REF _Ref525911600 \h  \* MERGEFORMAT </w:instrText>
      </w:r>
      <w:r w:rsidR="00F42516" w:rsidRPr="008F62A3">
        <w:rPr>
          <w:sz w:val="24"/>
        </w:rPr>
      </w:r>
      <w:r w:rsidR="00F42516" w:rsidRPr="008F62A3">
        <w:rPr>
          <w:sz w:val="24"/>
        </w:rPr>
        <w:fldChar w:fldCharType="separate"/>
      </w:r>
      <w:r w:rsidR="005B59FA" w:rsidRPr="008F62A3">
        <w:rPr>
          <w:sz w:val="22"/>
        </w:rPr>
        <w:t xml:space="preserve">Figure </w:t>
      </w:r>
      <w:r w:rsidR="005B59FA" w:rsidRPr="008F62A3">
        <w:rPr>
          <w:noProof/>
          <w:sz w:val="22"/>
        </w:rPr>
        <w:t>4</w:t>
      </w:r>
      <w:r w:rsidR="00F42516" w:rsidRPr="008F62A3">
        <w:rPr>
          <w:sz w:val="24"/>
        </w:rPr>
        <w:fldChar w:fldCharType="end"/>
      </w:r>
      <w:r w:rsidR="005255FC" w:rsidRPr="008F62A3">
        <w:rPr>
          <w:sz w:val="24"/>
        </w:rPr>
        <w:t>.</w:t>
      </w:r>
    </w:p>
    <w:p w14:paraId="018B6095" w14:textId="74CA0E48" w:rsidR="005255FC" w:rsidRDefault="005255FC" w:rsidP="005255FC">
      <w:pPr>
        <w:rPr>
          <w:sz w:val="22"/>
        </w:rPr>
      </w:pPr>
    </w:p>
    <w:p w14:paraId="126A17D3" w14:textId="715A17E3" w:rsidR="00FD2F38" w:rsidRPr="00E8139B" w:rsidRDefault="00FD2F38" w:rsidP="00FD2F38">
      <w:pPr>
        <w:rPr>
          <w:rFonts w:eastAsia="Batang"/>
          <w:sz w:val="22"/>
          <w:lang w:val="en-US" w:eastAsia="ko-KR"/>
        </w:rPr>
      </w:pPr>
    </w:p>
    <w:p w14:paraId="1CCE1F51" w14:textId="6A8ABFE7" w:rsidR="004715FF" w:rsidRDefault="004715FF" w:rsidP="0014138A">
      <w:pPr>
        <w:rPr>
          <w:rFonts w:eastAsia="Batang"/>
          <w:sz w:val="22"/>
          <w:lang w:val="en-US" w:eastAsia="ko-KR"/>
        </w:rPr>
      </w:pPr>
    </w:p>
    <w:p w14:paraId="67F0E8D7" w14:textId="49E37568" w:rsidR="00CA4EB1" w:rsidRDefault="00CA4EB1" w:rsidP="00CA4EB1">
      <w:pPr>
        <w:jc w:val="center"/>
        <w:rPr>
          <w:rFonts w:eastAsia="Batang"/>
          <w:sz w:val="22"/>
          <w:lang w:val="en-US" w:eastAsia="ko-KR"/>
        </w:rPr>
      </w:pPr>
      <w:r>
        <w:object w:dxaOrig="7651" w:dyaOrig="5866" w14:anchorId="38EBD1FC">
          <v:shape id="_x0000_i1027" type="#_x0000_t75" style="width:382.8pt;height:292.2pt" o:ole="">
            <v:imagedata r:id="rId15" o:title=""/>
          </v:shape>
          <o:OLEObject Type="Embed" ProgID="Visio.Drawing.15" ShapeID="_x0000_i1027" DrawAspect="Content" ObjectID="_1602705903" r:id="rId16"/>
        </w:object>
      </w:r>
    </w:p>
    <w:p w14:paraId="49C1D72A" w14:textId="77777777" w:rsidR="007D7851" w:rsidRDefault="007D7851" w:rsidP="0014138A">
      <w:pPr>
        <w:rPr>
          <w:rFonts w:eastAsia="Batang"/>
          <w:sz w:val="22"/>
          <w:lang w:val="en-US" w:eastAsia="ko-KR"/>
        </w:rPr>
      </w:pPr>
    </w:p>
    <w:p w14:paraId="534891C6" w14:textId="75CD4C87" w:rsidR="000F60D3" w:rsidRDefault="00E97917" w:rsidP="000F60D3">
      <w:pPr>
        <w:pStyle w:val="Caption"/>
        <w:jc w:val="center"/>
        <w:rPr>
          <w:b/>
          <w:i w:val="0"/>
          <w:color w:val="auto"/>
          <w:sz w:val="22"/>
          <w:szCs w:val="22"/>
        </w:rPr>
      </w:pPr>
      <w:bookmarkStart w:id="3" w:name="_Ref521590467"/>
      <w:r w:rsidRPr="005E00C9">
        <w:rPr>
          <w:b/>
          <w:i w:val="0"/>
          <w:color w:val="auto"/>
          <w:sz w:val="22"/>
          <w:szCs w:val="22"/>
        </w:rPr>
        <w:t xml:space="preserve">Figure </w:t>
      </w:r>
      <w:r w:rsidRPr="005E00C9">
        <w:rPr>
          <w:b/>
          <w:i w:val="0"/>
          <w:color w:val="auto"/>
          <w:sz w:val="22"/>
          <w:szCs w:val="22"/>
        </w:rPr>
        <w:fldChar w:fldCharType="begin"/>
      </w:r>
      <w:r w:rsidRPr="005E00C9">
        <w:rPr>
          <w:b/>
          <w:i w:val="0"/>
          <w:color w:val="auto"/>
          <w:sz w:val="22"/>
          <w:szCs w:val="22"/>
        </w:rPr>
        <w:instrText xml:space="preserve"> SEQ Figure \* ARABIC </w:instrText>
      </w:r>
      <w:r w:rsidRPr="005E00C9">
        <w:rPr>
          <w:b/>
          <w:i w:val="0"/>
          <w:color w:val="auto"/>
          <w:sz w:val="22"/>
          <w:szCs w:val="22"/>
        </w:rPr>
        <w:fldChar w:fldCharType="separate"/>
      </w:r>
      <w:r w:rsidR="005B59FA">
        <w:rPr>
          <w:b/>
          <w:i w:val="0"/>
          <w:noProof/>
          <w:color w:val="auto"/>
          <w:sz w:val="22"/>
          <w:szCs w:val="22"/>
        </w:rPr>
        <w:t>3</w:t>
      </w:r>
      <w:r w:rsidRPr="005E00C9">
        <w:rPr>
          <w:b/>
          <w:i w:val="0"/>
          <w:color w:val="auto"/>
          <w:sz w:val="22"/>
          <w:szCs w:val="22"/>
        </w:rPr>
        <w:fldChar w:fldCharType="end"/>
      </w:r>
      <w:bookmarkEnd w:id="3"/>
      <w:r w:rsidR="00CA4EB1" w:rsidRPr="005E00C9">
        <w:rPr>
          <w:b/>
          <w:i w:val="0"/>
          <w:color w:val="auto"/>
          <w:sz w:val="22"/>
          <w:szCs w:val="22"/>
        </w:rPr>
        <w:t xml:space="preserve"> PUSCH multiplexing (A) PUSCH transmission begins on OS#0 (B) PUSCH transmission begins on OS#4</w:t>
      </w:r>
    </w:p>
    <w:p w14:paraId="42680C20" w14:textId="4C54A87F" w:rsidR="00F42516" w:rsidRDefault="005B59FA" w:rsidP="00F42516">
      <w:pPr>
        <w:jc w:val="center"/>
        <w:rPr>
          <w:sz w:val="22"/>
        </w:rPr>
      </w:pPr>
      <w:r>
        <w:object w:dxaOrig="5634" w:dyaOrig="4651" w14:anchorId="1E7CE2DD">
          <v:shape id="_x0000_i1028" type="#_x0000_t75" style="width:253.8pt;height:207.6pt" o:ole="">
            <v:imagedata r:id="rId17" o:title=""/>
          </v:shape>
          <o:OLEObject Type="Embed" ProgID="Visio.Drawing.15" ShapeID="_x0000_i1028" DrawAspect="Content" ObjectID="_1602705904" r:id="rId18"/>
        </w:object>
      </w:r>
    </w:p>
    <w:p w14:paraId="2CA5EECF" w14:textId="00FA1A63" w:rsidR="00F42516" w:rsidRPr="005B59FA" w:rsidRDefault="00F42516" w:rsidP="00F42516">
      <w:pPr>
        <w:pStyle w:val="Caption"/>
        <w:jc w:val="center"/>
        <w:rPr>
          <w:b/>
          <w:i w:val="0"/>
          <w:color w:val="auto"/>
          <w:sz w:val="22"/>
        </w:rPr>
      </w:pPr>
      <w:bookmarkStart w:id="4" w:name="_Ref525911600"/>
      <w:r w:rsidRPr="005B59FA">
        <w:rPr>
          <w:b/>
          <w:i w:val="0"/>
          <w:color w:val="auto"/>
          <w:sz w:val="22"/>
        </w:rPr>
        <w:t xml:space="preserve">Figure </w:t>
      </w:r>
      <w:r w:rsidRPr="005B59FA">
        <w:rPr>
          <w:b/>
          <w:i w:val="0"/>
          <w:color w:val="auto"/>
          <w:sz w:val="22"/>
        </w:rPr>
        <w:fldChar w:fldCharType="begin"/>
      </w:r>
      <w:r w:rsidRPr="005B59FA">
        <w:rPr>
          <w:b/>
          <w:i w:val="0"/>
          <w:color w:val="auto"/>
          <w:sz w:val="22"/>
        </w:rPr>
        <w:instrText xml:space="preserve"> SEQ Figure \* ARABIC </w:instrText>
      </w:r>
      <w:r w:rsidRPr="005B59FA">
        <w:rPr>
          <w:b/>
          <w:i w:val="0"/>
          <w:color w:val="auto"/>
          <w:sz w:val="22"/>
        </w:rPr>
        <w:fldChar w:fldCharType="separate"/>
      </w:r>
      <w:r w:rsidR="005B59FA" w:rsidRPr="005B59FA">
        <w:rPr>
          <w:b/>
          <w:i w:val="0"/>
          <w:noProof/>
          <w:color w:val="auto"/>
          <w:sz w:val="22"/>
        </w:rPr>
        <w:t>4</w:t>
      </w:r>
      <w:r w:rsidRPr="005B59FA">
        <w:rPr>
          <w:b/>
          <w:i w:val="0"/>
          <w:color w:val="auto"/>
          <w:sz w:val="22"/>
        </w:rPr>
        <w:fldChar w:fldCharType="end"/>
      </w:r>
      <w:bookmarkEnd w:id="4"/>
      <w:r w:rsidRPr="005B59FA">
        <w:rPr>
          <w:b/>
          <w:i w:val="0"/>
          <w:color w:val="auto"/>
          <w:sz w:val="28"/>
        </w:rPr>
        <w:t xml:space="preserve"> </w:t>
      </w:r>
      <w:r w:rsidR="00FE6EB9" w:rsidRPr="005B59FA">
        <w:rPr>
          <w:b/>
          <w:i w:val="0"/>
          <w:color w:val="auto"/>
          <w:sz w:val="22"/>
        </w:rPr>
        <w:t>Providing different interlaces in different repetitions to reduce the</w:t>
      </w:r>
      <w:r w:rsidR="00FE6EB9">
        <w:rPr>
          <w:b/>
          <w:i w:val="0"/>
          <w:color w:val="auto"/>
          <w:sz w:val="22"/>
        </w:rPr>
        <w:t xml:space="preserve"> </w:t>
      </w:r>
      <w:r w:rsidR="00FE6EB9" w:rsidRPr="005B59FA">
        <w:rPr>
          <w:b/>
          <w:i w:val="0"/>
          <w:color w:val="auto"/>
          <w:sz w:val="22"/>
        </w:rPr>
        <w:t>impact of collision</w:t>
      </w:r>
    </w:p>
    <w:p w14:paraId="7165240E" w14:textId="77777777" w:rsidR="00F42516" w:rsidRPr="00F42516" w:rsidRDefault="00F42516" w:rsidP="00F42516"/>
    <w:p w14:paraId="29E50A55" w14:textId="6907305E" w:rsidR="00D303B9" w:rsidRDefault="004D0F6F" w:rsidP="0069071F">
      <w:pPr>
        <w:pStyle w:val="Heading2"/>
        <w:rPr>
          <w:rFonts w:eastAsia="Batang"/>
          <w:lang w:val="en-US" w:eastAsia="ko-KR"/>
        </w:rPr>
      </w:pPr>
      <w:r>
        <w:rPr>
          <w:rFonts w:eastAsia="Batang"/>
          <w:lang w:val="en-US" w:eastAsia="ko-KR"/>
        </w:rPr>
        <w:t>BWP</w:t>
      </w:r>
      <w:r w:rsidR="000F3082">
        <w:rPr>
          <w:rFonts w:eastAsia="Batang"/>
          <w:lang w:val="en-US" w:eastAsia="ko-KR"/>
        </w:rPr>
        <w:t xml:space="preserve"> operation</w:t>
      </w:r>
    </w:p>
    <w:p w14:paraId="3526FFF3" w14:textId="77777777" w:rsidR="00785B73" w:rsidRPr="00785B73" w:rsidRDefault="00F1408E" w:rsidP="000F3082">
      <w:pPr>
        <w:rPr>
          <w:rFonts w:eastAsia="Batang"/>
          <w:sz w:val="22"/>
          <w:lang w:val="en-US" w:eastAsia="ko-KR"/>
        </w:rPr>
      </w:pPr>
      <w:r w:rsidRPr="00785B73">
        <w:rPr>
          <w:rFonts w:eastAsia="Batang"/>
          <w:sz w:val="22"/>
          <w:lang w:val="en-US" w:eastAsia="ko-KR"/>
        </w:rPr>
        <w:t xml:space="preserve">It was agreed that the initial active BWP is about 20MHz for NR-U for 5GHz and </w:t>
      </w:r>
      <w:r w:rsidR="00785B73" w:rsidRPr="00785B73">
        <w:rPr>
          <w:rFonts w:eastAsia="Batang"/>
          <w:sz w:val="22"/>
          <w:lang w:val="en-US" w:eastAsia="ko-KR"/>
        </w:rPr>
        <w:t xml:space="preserve">potentially for </w:t>
      </w:r>
      <w:r w:rsidRPr="00785B73">
        <w:rPr>
          <w:rFonts w:eastAsia="Batang"/>
          <w:sz w:val="22"/>
          <w:lang w:val="en-US" w:eastAsia="ko-KR"/>
        </w:rPr>
        <w:t>6GHz. This enables smooth coexistence with WiFi</w:t>
      </w:r>
      <w:r w:rsidR="00785B73" w:rsidRPr="00785B73">
        <w:rPr>
          <w:rFonts w:eastAsia="Batang"/>
          <w:sz w:val="22"/>
          <w:lang w:val="en-US" w:eastAsia="ko-KR"/>
        </w:rPr>
        <w:t xml:space="preserve">. </w:t>
      </w:r>
    </w:p>
    <w:p w14:paraId="3025DB74" w14:textId="77777777" w:rsidR="00785B73" w:rsidRPr="00785B73" w:rsidRDefault="00785B73" w:rsidP="000F3082">
      <w:pPr>
        <w:rPr>
          <w:rFonts w:eastAsia="Batang"/>
          <w:sz w:val="22"/>
          <w:lang w:val="en-US" w:eastAsia="ko-KR"/>
        </w:rPr>
      </w:pPr>
    </w:p>
    <w:p w14:paraId="57ED3E7D" w14:textId="5233A4B3" w:rsidR="000552F5" w:rsidRDefault="005921CD" w:rsidP="000552F5">
      <w:pPr>
        <w:rPr>
          <w:rFonts w:eastAsia="Batang"/>
          <w:sz w:val="22"/>
          <w:lang w:val="en-US" w:eastAsia="ko-KR"/>
        </w:rPr>
      </w:pPr>
      <w:r>
        <w:rPr>
          <w:rFonts w:eastAsia="Batang"/>
          <w:sz w:val="22"/>
          <w:lang w:val="en-US" w:eastAsia="ko-KR"/>
        </w:rPr>
        <w:t xml:space="preserve">If we give the NR-U UE the autonomy to select the BWP (in addition to the autonomy to select the time resource), we can improve system capacity and reduce latency; this is because the UE may get channel access to a different BWP if its current BWP is occupied by </w:t>
      </w:r>
      <w:r w:rsidR="000552F5">
        <w:rPr>
          <w:rFonts w:eastAsia="Batang"/>
          <w:sz w:val="22"/>
          <w:lang w:val="en-US" w:eastAsia="ko-KR"/>
        </w:rPr>
        <w:t>an</w:t>
      </w:r>
      <w:r>
        <w:rPr>
          <w:rFonts w:eastAsia="Batang"/>
          <w:sz w:val="22"/>
          <w:lang w:val="en-US" w:eastAsia="ko-KR"/>
        </w:rPr>
        <w:t xml:space="preserve">other node on the unlicensed spectrum. </w:t>
      </w:r>
    </w:p>
    <w:p w14:paraId="12A2DB27" w14:textId="2E2D261B" w:rsidR="000552F5" w:rsidRDefault="000552F5" w:rsidP="000552F5">
      <w:pPr>
        <w:rPr>
          <w:rFonts w:eastAsia="Batang"/>
          <w:sz w:val="22"/>
          <w:lang w:val="en-US" w:eastAsia="ko-KR"/>
        </w:rPr>
      </w:pPr>
    </w:p>
    <w:p w14:paraId="151B93E2" w14:textId="7DB51C35" w:rsidR="000552F5" w:rsidRDefault="009D2257" w:rsidP="000D5808">
      <w:pPr>
        <w:pStyle w:val="Heading6"/>
        <w:ind w:left="1080" w:hanging="1080"/>
        <w:rPr>
          <w:rFonts w:eastAsia="Batang"/>
          <w:lang w:val="en-US" w:eastAsia="ko-KR"/>
        </w:rPr>
      </w:pPr>
      <w:r>
        <w:rPr>
          <w:rFonts w:eastAsia="Batang"/>
          <w:lang w:val="en-US" w:eastAsia="ko-KR"/>
        </w:rPr>
        <w:t>NR-U may consider autonomous BWP selection.</w:t>
      </w:r>
    </w:p>
    <w:p w14:paraId="4F29F049" w14:textId="77777777" w:rsidR="009D2257" w:rsidRPr="009D2257" w:rsidRDefault="009D2257" w:rsidP="009D2257">
      <w:pPr>
        <w:rPr>
          <w:rFonts w:eastAsia="Batang"/>
          <w:lang w:val="en-US" w:eastAsia="ko-KR"/>
        </w:rPr>
      </w:pPr>
    </w:p>
    <w:p w14:paraId="19835031" w14:textId="3479AD45" w:rsidR="0043276F" w:rsidRDefault="000552F5" w:rsidP="000552F5">
      <w:pPr>
        <w:rPr>
          <w:rFonts w:eastAsia="Batang"/>
          <w:sz w:val="22"/>
          <w:szCs w:val="22"/>
          <w:lang w:val="en-US" w:eastAsia="ko-KR"/>
        </w:rPr>
      </w:pPr>
      <w:r w:rsidRPr="000552F5">
        <w:rPr>
          <w:rFonts w:eastAsia="Batang"/>
          <w:sz w:val="22"/>
          <w:szCs w:val="22"/>
          <w:lang w:val="en-US" w:eastAsia="ko-KR"/>
        </w:rPr>
        <w:lastRenderedPageBreak/>
        <w:t xml:space="preserve">For autonomous BWP </w:t>
      </w:r>
      <w:r w:rsidR="004D0F6F">
        <w:rPr>
          <w:rFonts w:eastAsia="Batang"/>
          <w:sz w:val="22"/>
          <w:szCs w:val="22"/>
          <w:lang w:val="en-US" w:eastAsia="ko-KR"/>
        </w:rPr>
        <w:t>selection,</w:t>
      </w:r>
      <w:r w:rsidR="004D0F6F" w:rsidRPr="000552F5">
        <w:rPr>
          <w:rFonts w:eastAsia="Batang"/>
          <w:sz w:val="22"/>
          <w:szCs w:val="22"/>
          <w:lang w:val="en-US" w:eastAsia="ko-KR"/>
        </w:rPr>
        <w:t xml:space="preserve"> </w:t>
      </w:r>
      <w:r w:rsidRPr="000552F5">
        <w:rPr>
          <w:rFonts w:eastAsia="Batang"/>
          <w:sz w:val="22"/>
          <w:szCs w:val="22"/>
          <w:lang w:val="en-US" w:eastAsia="ko-KR"/>
        </w:rPr>
        <w:t>UE may be required to monitor multiple BWPs. However, NR currently supports only one active BWP.</w:t>
      </w:r>
      <w:r>
        <w:rPr>
          <w:rFonts w:eastAsia="Batang"/>
          <w:sz w:val="22"/>
          <w:szCs w:val="22"/>
          <w:lang w:val="en-US" w:eastAsia="ko-KR"/>
        </w:rPr>
        <w:t xml:space="preserve"> We should study the impact of supporting multiple active BWPs for NR-U on the </w:t>
      </w:r>
      <w:r w:rsidR="002D3E1F">
        <w:rPr>
          <w:rFonts w:eastAsia="Batang"/>
          <w:sz w:val="22"/>
          <w:szCs w:val="22"/>
          <w:lang w:val="en-US" w:eastAsia="ko-KR"/>
        </w:rPr>
        <w:t>specs</w:t>
      </w:r>
      <w:r>
        <w:rPr>
          <w:rFonts w:eastAsia="Batang"/>
          <w:sz w:val="22"/>
          <w:szCs w:val="22"/>
          <w:lang w:val="en-US" w:eastAsia="ko-KR"/>
        </w:rPr>
        <w:t xml:space="preserve">. </w:t>
      </w:r>
    </w:p>
    <w:p w14:paraId="5BE46ACF" w14:textId="77777777" w:rsidR="009D2257" w:rsidRDefault="009D2257" w:rsidP="000552F5">
      <w:pPr>
        <w:rPr>
          <w:rFonts w:eastAsia="Batang"/>
          <w:sz w:val="22"/>
          <w:szCs w:val="22"/>
          <w:lang w:val="en-US" w:eastAsia="ko-KR"/>
        </w:rPr>
      </w:pPr>
    </w:p>
    <w:p w14:paraId="2700AFE5" w14:textId="20C8D0E2" w:rsidR="009D2257" w:rsidRPr="009D2257" w:rsidRDefault="009D2257" w:rsidP="000D5808">
      <w:pPr>
        <w:pStyle w:val="Heading6"/>
        <w:ind w:left="1080" w:hanging="1080"/>
        <w:rPr>
          <w:rFonts w:eastAsia="Batang"/>
          <w:lang w:val="en-US" w:eastAsia="ko-KR"/>
        </w:rPr>
      </w:pPr>
      <w:r>
        <w:rPr>
          <w:rFonts w:eastAsia="Batang"/>
          <w:lang w:val="en-US" w:eastAsia="ko-KR"/>
        </w:rPr>
        <w:t>NR-U</w:t>
      </w:r>
      <w:r w:rsidR="001F4E81">
        <w:rPr>
          <w:rFonts w:eastAsia="Batang"/>
          <w:lang w:val="en-US" w:eastAsia="ko-KR"/>
        </w:rPr>
        <w:t xml:space="preserve"> may study ways to enable </w:t>
      </w:r>
      <w:r>
        <w:rPr>
          <w:rFonts w:eastAsia="Batang"/>
          <w:lang w:val="en-US" w:eastAsia="ko-KR"/>
        </w:rPr>
        <w:t xml:space="preserve">multiple </w:t>
      </w:r>
      <w:r w:rsidR="001F4E81">
        <w:rPr>
          <w:rFonts w:eastAsia="Batang"/>
          <w:lang w:val="en-US" w:eastAsia="ko-KR"/>
        </w:rPr>
        <w:t xml:space="preserve">active </w:t>
      </w:r>
      <w:r>
        <w:rPr>
          <w:rFonts w:eastAsia="Batang"/>
          <w:lang w:val="en-US" w:eastAsia="ko-KR"/>
        </w:rPr>
        <w:t xml:space="preserve">BWPs for </w:t>
      </w:r>
      <w:r w:rsidR="001F4E81">
        <w:rPr>
          <w:rFonts w:eastAsia="Batang"/>
          <w:lang w:val="en-US" w:eastAsia="ko-KR"/>
        </w:rPr>
        <w:t>the UE.</w:t>
      </w:r>
    </w:p>
    <w:p w14:paraId="584E5FE0" w14:textId="054D6B51" w:rsidR="00602F21" w:rsidRDefault="00602F21" w:rsidP="007371AC">
      <w:pPr>
        <w:spacing w:before="120" w:after="120"/>
        <w:jc w:val="center"/>
        <w:rPr>
          <w:rFonts w:eastAsia="Batang"/>
          <w:sz w:val="22"/>
          <w:szCs w:val="22"/>
          <w:lang w:val="en-US" w:eastAsia="ko-KR"/>
        </w:rPr>
      </w:pPr>
    </w:p>
    <w:p w14:paraId="5C10EE21" w14:textId="77777777" w:rsidR="00065F7D" w:rsidRDefault="005D20F1" w:rsidP="00A23578">
      <w:pPr>
        <w:spacing w:after="120"/>
        <w:jc w:val="both"/>
        <w:rPr>
          <w:rFonts w:ascii="Arial" w:hAnsi="Arial" w:cs="Arial"/>
          <w:b/>
          <w:sz w:val="28"/>
          <w:szCs w:val="28"/>
        </w:rPr>
      </w:pPr>
      <w:r w:rsidRPr="000D37D3">
        <w:rPr>
          <w:rFonts w:ascii="Arial" w:hAnsi="Arial" w:cs="Arial"/>
          <w:b/>
          <w:sz w:val="28"/>
          <w:szCs w:val="28"/>
        </w:rPr>
        <w:t>3. Conclusion</w:t>
      </w:r>
    </w:p>
    <w:p w14:paraId="6D0A9898" w14:textId="542C4E26" w:rsidR="005D20F1" w:rsidRDefault="00065F7D" w:rsidP="000D5808">
      <w:pPr>
        <w:spacing w:before="120" w:after="120"/>
        <w:jc w:val="both"/>
        <w:rPr>
          <w:rFonts w:eastAsia="Batang"/>
          <w:sz w:val="22"/>
          <w:szCs w:val="22"/>
          <w:lang w:val="en-US" w:eastAsia="ko-KR"/>
        </w:rPr>
      </w:pPr>
      <w:r w:rsidRPr="007371AC">
        <w:rPr>
          <w:rFonts w:eastAsia="Batang"/>
          <w:sz w:val="22"/>
          <w:szCs w:val="22"/>
          <w:lang w:val="en-US" w:eastAsia="ko-KR"/>
        </w:rPr>
        <w:t xml:space="preserve">In this contribution, we discussed </w:t>
      </w:r>
      <w:r w:rsidR="002C692D">
        <w:rPr>
          <w:rFonts w:eastAsia="Batang"/>
          <w:sz w:val="22"/>
          <w:szCs w:val="22"/>
          <w:lang w:val="en-US" w:eastAsia="ko-KR"/>
        </w:rPr>
        <w:t xml:space="preserve">various aspects </w:t>
      </w:r>
      <w:r w:rsidR="005E00C9">
        <w:rPr>
          <w:rFonts w:eastAsia="Batang"/>
          <w:sz w:val="22"/>
          <w:szCs w:val="22"/>
          <w:lang w:val="en-US" w:eastAsia="ko-KR"/>
        </w:rPr>
        <w:t>related to AUL transmission for NR-U. W</w:t>
      </w:r>
      <w:r>
        <w:rPr>
          <w:rFonts w:eastAsia="Batang"/>
          <w:sz w:val="22"/>
          <w:szCs w:val="22"/>
          <w:lang w:val="en-US" w:eastAsia="ko-KR"/>
        </w:rPr>
        <w:t xml:space="preserve">e </w:t>
      </w:r>
      <w:r w:rsidR="005E00C9">
        <w:rPr>
          <w:rFonts w:eastAsia="Batang"/>
          <w:sz w:val="22"/>
          <w:szCs w:val="22"/>
          <w:lang w:val="en-US" w:eastAsia="ko-KR"/>
        </w:rPr>
        <w:t>made the following proposal</w:t>
      </w:r>
      <w:r w:rsidR="004670EB">
        <w:rPr>
          <w:rFonts w:eastAsia="Batang"/>
          <w:sz w:val="22"/>
          <w:szCs w:val="22"/>
          <w:lang w:val="en-US" w:eastAsia="ko-KR"/>
        </w:rPr>
        <w:t>s</w:t>
      </w:r>
      <w:r>
        <w:rPr>
          <w:rFonts w:eastAsia="Batang"/>
          <w:sz w:val="22"/>
          <w:szCs w:val="22"/>
          <w:lang w:val="en-US" w:eastAsia="ko-KR"/>
        </w:rPr>
        <w:t>.</w:t>
      </w:r>
      <w:bookmarkStart w:id="5" w:name="_GoBack"/>
      <w:bookmarkEnd w:id="5"/>
    </w:p>
    <w:p w14:paraId="522698AC" w14:textId="77777777" w:rsidR="00287F8E" w:rsidRPr="00287F8E" w:rsidRDefault="00287F8E" w:rsidP="000D5808">
      <w:pPr>
        <w:pStyle w:val="Heading6"/>
        <w:numPr>
          <w:ilvl w:val="0"/>
          <w:numId w:val="29"/>
        </w:numPr>
        <w:spacing w:before="120" w:after="120"/>
        <w:ind w:left="1260" w:hanging="1260"/>
        <w:rPr>
          <w:rFonts w:eastAsia="Batang"/>
          <w:lang w:val="en-US" w:eastAsia="ko-KR"/>
        </w:rPr>
      </w:pPr>
      <w:r w:rsidRPr="00287F8E">
        <w:rPr>
          <w:rFonts w:eastAsia="Batang"/>
          <w:lang w:val="en-US" w:eastAsia="ko-KR"/>
        </w:rPr>
        <w:t>Bitmap based resource allocation may be supported for AUL in NR-U. Bitmap may provide AUL resources in increments of mini-slots or slot.</w:t>
      </w:r>
    </w:p>
    <w:p w14:paraId="272AC03F" w14:textId="77777777" w:rsidR="00287F8E" w:rsidRPr="000552F5" w:rsidRDefault="00287F8E" w:rsidP="000D5808">
      <w:pPr>
        <w:pStyle w:val="Heading6"/>
        <w:spacing w:before="120" w:after="120"/>
        <w:ind w:left="1260" w:hanging="1260"/>
      </w:pPr>
      <w:r>
        <w:t>AUL in NR-U may support AUL grants</w:t>
      </w:r>
      <w:r w:rsidRPr="000552F5">
        <w:t xml:space="preserve"> </w:t>
      </w:r>
      <w:r>
        <w:t xml:space="preserve">similar to </w:t>
      </w:r>
      <w:r w:rsidRPr="000552F5">
        <w:t>Type-1 and Type-2</w:t>
      </w:r>
      <w:r>
        <w:t xml:space="preserve"> CG.</w:t>
      </w:r>
    </w:p>
    <w:p w14:paraId="204AA72A" w14:textId="77777777" w:rsidR="00287F8E" w:rsidRDefault="00287F8E" w:rsidP="000D5808">
      <w:pPr>
        <w:pStyle w:val="Heading6"/>
        <w:spacing w:before="120" w:after="120"/>
        <w:ind w:left="1260" w:hanging="1260"/>
        <w:rPr>
          <w:rFonts w:eastAsia="Batang"/>
          <w:lang w:val="en-US" w:eastAsia="ko-KR"/>
        </w:rPr>
      </w:pPr>
      <w:r>
        <w:rPr>
          <w:rFonts w:eastAsia="Batang"/>
          <w:lang w:val="en-US" w:eastAsia="ko-KR"/>
        </w:rPr>
        <w:t>NR-U may consider providing flexibility in UL-DL switching point during UE-COT sharing while ensuring that a DCI monitoring occasion is available to receive DFI from the gNB.</w:t>
      </w:r>
    </w:p>
    <w:p w14:paraId="2312F7CD" w14:textId="77777777" w:rsidR="00287F8E" w:rsidRPr="00F13423" w:rsidRDefault="00287F8E" w:rsidP="000D5808">
      <w:pPr>
        <w:pStyle w:val="Heading6"/>
        <w:spacing w:before="120" w:after="120"/>
        <w:ind w:left="1260" w:hanging="1260"/>
        <w:rPr>
          <w:rFonts w:eastAsia="Batang"/>
          <w:lang w:val="en-US" w:eastAsia="ko-KR"/>
        </w:rPr>
      </w:pPr>
      <w:r>
        <w:rPr>
          <w:rFonts w:eastAsia="Batang"/>
          <w:lang w:val="en-US" w:eastAsia="ko-KR"/>
        </w:rPr>
        <w:t>NR-U may consider ways to limit the overhead due to AUL-UCI, especially when transmission occurs in repetitions within a bundle.</w:t>
      </w:r>
    </w:p>
    <w:p w14:paraId="0CC7563D" w14:textId="77777777" w:rsidR="00287F8E" w:rsidRDefault="00287F8E" w:rsidP="000D5808">
      <w:pPr>
        <w:pStyle w:val="Heading6"/>
        <w:spacing w:before="120" w:after="120"/>
        <w:ind w:left="1260" w:hanging="1260"/>
        <w:rPr>
          <w:rFonts w:eastAsia="Batang"/>
          <w:lang w:val="en-US" w:eastAsia="ko-KR"/>
        </w:rPr>
      </w:pPr>
      <w:r>
        <w:rPr>
          <w:rFonts w:eastAsia="Batang"/>
          <w:lang w:val="en-US" w:eastAsia="ko-KR"/>
        </w:rPr>
        <w:t>NR-U may consider autonomous BWP selection.</w:t>
      </w:r>
    </w:p>
    <w:p w14:paraId="68AFDCE4" w14:textId="77777777" w:rsidR="00287F8E" w:rsidRPr="009D2257" w:rsidRDefault="00287F8E" w:rsidP="000D5808">
      <w:pPr>
        <w:pStyle w:val="Heading6"/>
        <w:spacing w:before="120" w:after="120"/>
        <w:ind w:left="1260" w:hanging="1260"/>
        <w:rPr>
          <w:rFonts w:eastAsia="Batang"/>
          <w:lang w:val="en-US" w:eastAsia="ko-KR"/>
        </w:rPr>
      </w:pPr>
      <w:r>
        <w:rPr>
          <w:rFonts w:eastAsia="Batang"/>
          <w:lang w:val="en-US" w:eastAsia="ko-KR"/>
        </w:rPr>
        <w:t>NR-U may study ways to enable multiple active BWPs for the UE.</w:t>
      </w:r>
    </w:p>
    <w:p w14:paraId="1E2BC7FF" w14:textId="77777777" w:rsidR="00E36916" w:rsidRDefault="00E36916" w:rsidP="000D5808">
      <w:pPr>
        <w:spacing w:before="120" w:after="120"/>
        <w:jc w:val="both"/>
        <w:rPr>
          <w:rFonts w:ascii="Arial" w:hAnsi="Arial" w:cs="Arial"/>
          <w:b/>
        </w:rPr>
      </w:pPr>
    </w:p>
    <w:p w14:paraId="6DBE2B41" w14:textId="77777777"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4. References</w:t>
      </w:r>
    </w:p>
    <w:p w14:paraId="0930E214" w14:textId="4B599418" w:rsidR="00E36916" w:rsidRPr="00623429" w:rsidRDefault="00062DF5" w:rsidP="00E36916">
      <w:pPr>
        <w:pStyle w:val="iReference"/>
        <w:numPr>
          <w:ilvl w:val="0"/>
          <w:numId w:val="17"/>
        </w:numPr>
        <w:spacing w:after="120"/>
        <w:jc w:val="both"/>
        <w:rPr>
          <w:rFonts w:ascii="Times New Roman" w:hAnsi="Times New Roman" w:cs="Times New Roman"/>
          <w:sz w:val="22"/>
          <w:szCs w:val="22"/>
        </w:rPr>
      </w:pPr>
      <w:bookmarkStart w:id="6" w:name="_Ref466016400"/>
      <w:bookmarkStart w:id="7" w:name="_Ref481762365"/>
      <w:bookmarkStart w:id="8" w:name="_Ref494714909"/>
      <w:bookmarkStart w:id="9" w:name="_Ref449465801"/>
      <w:bookmarkStart w:id="10" w:name="_Ref471288964"/>
      <w:r w:rsidRPr="00062DF5">
        <w:rPr>
          <w:rFonts w:ascii="Times New Roman" w:eastAsia="PMingLiU" w:hAnsi="Times New Roman" w:cs="Times New Roman"/>
          <w:color w:val="000000" w:themeColor="text1"/>
          <w:sz w:val="22"/>
        </w:rPr>
        <w:t xml:space="preserve">RAN1 Chairman’s Notes, 3GPP TSG RAN WG1 Meeting </w:t>
      </w:r>
      <w:r w:rsidR="00231627">
        <w:rPr>
          <w:rFonts w:ascii="Times New Roman" w:eastAsia="PMingLiU" w:hAnsi="Times New Roman" w:cs="Times New Roman"/>
          <w:color w:val="000000" w:themeColor="text1"/>
          <w:sz w:val="22"/>
        </w:rPr>
        <w:t>#</w:t>
      </w:r>
      <w:r w:rsidR="00610F0E">
        <w:rPr>
          <w:rFonts w:ascii="Times New Roman" w:eastAsia="PMingLiU" w:hAnsi="Times New Roman" w:cs="Times New Roman"/>
          <w:color w:val="000000" w:themeColor="text1"/>
          <w:sz w:val="22"/>
        </w:rPr>
        <w:t>94</w:t>
      </w:r>
      <w:r w:rsidRPr="00062DF5">
        <w:rPr>
          <w:rFonts w:ascii="Times New Roman" w:eastAsia="PMingLiU" w:hAnsi="Times New Roman" w:cs="Times New Roman"/>
          <w:color w:val="000000" w:themeColor="text1"/>
          <w:sz w:val="22"/>
        </w:rPr>
        <w:t xml:space="preserve">, </w:t>
      </w:r>
      <w:bookmarkEnd w:id="6"/>
      <w:bookmarkEnd w:id="7"/>
      <w:r w:rsidR="00610F0E">
        <w:rPr>
          <w:rFonts w:ascii="Times New Roman" w:eastAsia="PMingLiU" w:hAnsi="Times New Roman" w:cs="Times New Roman"/>
          <w:color w:val="000000" w:themeColor="text1"/>
          <w:sz w:val="22"/>
        </w:rPr>
        <w:t>Gothenburg</w:t>
      </w:r>
      <w:r w:rsidR="00231627">
        <w:rPr>
          <w:rFonts w:ascii="Times New Roman" w:eastAsia="PMingLiU" w:hAnsi="Times New Roman" w:cs="Times New Roman"/>
          <w:color w:val="000000" w:themeColor="text1"/>
          <w:sz w:val="22"/>
        </w:rPr>
        <w:t xml:space="preserve">, </w:t>
      </w:r>
      <w:r w:rsidR="00610F0E">
        <w:rPr>
          <w:rFonts w:ascii="Times New Roman" w:eastAsia="PMingLiU" w:hAnsi="Times New Roman" w:cs="Times New Roman"/>
          <w:color w:val="000000" w:themeColor="text1"/>
          <w:sz w:val="22"/>
        </w:rPr>
        <w:t>Sweden</w:t>
      </w:r>
      <w:r w:rsidR="00231627">
        <w:rPr>
          <w:rFonts w:ascii="Times New Roman" w:eastAsia="PMingLiU" w:hAnsi="Times New Roman" w:cs="Times New Roman"/>
          <w:color w:val="000000" w:themeColor="text1"/>
          <w:sz w:val="22"/>
        </w:rPr>
        <w:t xml:space="preserve">, </w:t>
      </w:r>
      <w:r w:rsidR="00623429">
        <w:rPr>
          <w:rFonts w:ascii="Times New Roman" w:eastAsia="PMingLiU" w:hAnsi="Times New Roman" w:cs="Times New Roman"/>
          <w:color w:val="000000" w:themeColor="text1"/>
          <w:sz w:val="22"/>
        </w:rPr>
        <w:t>May 2018</w:t>
      </w:r>
      <w:r w:rsidR="007E3CA1" w:rsidRPr="00062DF5">
        <w:rPr>
          <w:rFonts w:ascii="Times New Roman" w:hAnsi="Times New Roman" w:cs="Times New Roman"/>
          <w:sz w:val="22"/>
          <w:szCs w:val="22"/>
        </w:rPr>
        <w:t>.</w:t>
      </w:r>
      <w:bookmarkEnd w:id="8"/>
      <w:bookmarkEnd w:id="9"/>
      <w:bookmarkEnd w:id="10"/>
    </w:p>
    <w:p w14:paraId="24C7345F" w14:textId="77777777" w:rsidR="00E36916" w:rsidRPr="00E36916" w:rsidRDefault="00E36916" w:rsidP="00E36916">
      <w:pPr>
        <w:rPr>
          <w:lang w:val="en-US" w:eastAsia="zh-TW"/>
        </w:rPr>
      </w:pPr>
    </w:p>
    <w:sectPr w:rsidR="00E36916" w:rsidRPr="00E36916">
      <w:footerReference w:type="default" r:id="rId19"/>
      <w:footerReference w:type="first" r:id="rId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D5049" w14:textId="77777777" w:rsidR="00485E1B" w:rsidRDefault="00485E1B">
      <w:r>
        <w:separator/>
      </w:r>
    </w:p>
  </w:endnote>
  <w:endnote w:type="continuationSeparator" w:id="0">
    <w:p w14:paraId="6D586FDD" w14:textId="77777777" w:rsidR="00485E1B" w:rsidRDefault="00485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onotype Sorts">
    <w:altName w:val="MT Extra"/>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78B462B3" w:rsidR="00F42516" w:rsidRDefault="00F42516">
        <w:pPr>
          <w:pStyle w:val="Footer"/>
          <w:jc w:val="center"/>
        </w:pPr>
        <w:r>
          <w:fldChar w:fldCharType="begin"/>
        </w:r>
        <w:r>
          <w:instrText xml:space="preserve"> PAGE   \* MERGEFORMAT </w:instrText>
        </w:r>
        <w:r>
          <w:fldChar w:fldCharType="separate"/>
        </w:r>
        <w:r w:rsidR="00DE7624">
          <w:rPr>
            <w:noProof/>
          </w:rPr>
          <w:t>5</w:t>
        </w:r>
        <w:r>
          <w:rPr>
            <w:noProof/>
          </w:rPr>
          <w:fldChar w:fldCharType="end"/>
        </w:r>
      </w:p>
    </w:sdtContent>
  </w:sdt>
  <w:p w14:paraId="6BAAE4CC" w14:textId="77777777" w:rsidR="00F42516" w:rsidRDefault="00F425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3856BD7D" w:rsidR="00F42516" w:rsidRDefault="00F42516">
        <w:pPr>
          <w:pStyle w:val="Footer"/>
          <w:jc w:val="center"/>
        </w:pPr>
        <w:r>
          <w:fldChar w:fldCharType="begin"/>
        </w:r>
        <w:r>
          <w:instrText xml:space="preserve"> PAGE   \* MERGEFORMAT </w:instrText>
        </w:r>
        <w:r>
          <w:fldChar w:fldCharType="separate"/>
        </w:r>
        <w:r w:rsidR="00DE7624">
          <w:rPr>
            <w:noProof/>
          </w:rPr>
          <w:t>1</w:t>
        </w:r>
        <w:r>
          <w:rPr>
            <w:noProof/>
          </w:rPr>
          <w:fldChar w:fldCharType="end"/>
        </w:r>
      </w:p>
    </w:sdtContent>
  </w:sdt>
  <w:p w14:paraId="1BB4A199" w14:textId="77777777" w:rsidR="00F42516" w:rsidRDefault="00F425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BED64" w14:textId="77777777" w:rsidR="00485E1B" w:rsidRDefault="00485E1B">
      <w:r>
        <w:separator/>
      </w:r>
    </w:p>
  </w:footnote>
  <w:footnote w:type="continuationSeparator" w:id="0">
    <w:p w14:paraId="495CB199" w14:textId="77777777" w:rsidR="00485E1B" w:rsidRDefault="00485E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530932"/>
    <w:multiLevelType w:val="hybridMultilevel"/>
    <w:tmpl w:val="3F0C42DA"/>
    <w:lvl w:ilvl="0" w:tplc="21C87C68">
      <w:start w:val="1"/>
      <w:numFmt w:val="decimal"/>
      <w:pStyle w:val="Heading6"/>
      <w:lvlText w:val="Proposal %1."/>
      <w:lvlJc w:val="left"/>
      <w:pPr>
        <w:ind w:left="720" w:hanging="720"/>
      </w:pPr>
      <w:rPr>
        <w:rFonts w:ascii="Times New Roman" w:hAnsi="Times New Roman" w:cs="Times New Roman" w:hint="default"/>
        <w:b/>
        <w:bCs w:val="0"/>
        <w:i/>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C32B6"/>
    <w:multiLevelType w:val="hybridMultilevel"/>
    <w:tmpl w:val="2EB64FB4"/>
    <w:lvl w:ilvl="0" w:tplc="DBB41BBE">
      <w:start w:val="1"/>
      <w:numFmt w:val="decimal"/>
      <w:lvlText w:val="1.%1"/>
      <w:lvlJc w:val="left"/>
      <w:pPr>
        <w:tabs>
          <w:tab w:val="num" w:pos="504"/>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3A6044"/>
    <w:multiLevelType w:val="hybridMultilevel"/>
    <w:tmpl w:val="85DA9ABE"/>
    <w:lvl w:ilvl="0" w:tplc="B89E1A6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62B89"/>
    <w:multiLevelType w:val="hybridMultilevel"/>
    <w:tmpl w:val="F6ACA4A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13"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B3E4DB0"/>
    <w:multiLevelType w:val="multilevel"/>
    <w:tmpl w:val="47D66AA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9"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0"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1"/>
  </w:num>
  <w:num w:numId="3">
    <w:abstractNumId w:val="15"/>
  </w:num>
  <w:num w:numId="4">
    <w:abstractNumId w:val="10"/>
  </w:num>
  <w:num w:numId="5">
    <w:abstractNumId w:val="2"/>
  </w:num>
  <w:num w:numId="6">
    <w:abstractNumId w:val="28"/>
  </w:num>
  <w:num w:numId="7">
    <w:abstractNumId w:val="30"/>
  </w:num>
  <w:num w:numId="8">
    <w:abstractNumId w:val="13"/>
  </w:num>
  <w:num w:numId="9">
    <w:abstractNumId w:val="4"/>
  </w:num>
  <w:num w:numId="10">
    <w:abstractNumId w:val="19"/>
  </w:num>
  <w:num w:numId="11">
    <w:abstractNumId w:val="16"/>
  </w:num>
  <w:num w:numId="12">
    <w:abstractNumId w:val="17"/>
  </w:num>
  <w:num w:numId="13">
    <w:abstractNumId w:val="20"/>
  </w:num>
  <w:num w:numId="14">
    <w:abstractNumId w:val="25"/>
  </w:num>
  <w:num w:numId="15">
    <w:abstractNumId w:val="0"/>
  </w:num>
  <w:num w:numId="16">
    <w:abstractNumId w:val="23"/>
  </w:num>
  <w:num w:numId="17">
    <w:abstractNumId w:val="1"/>
  </w:num>
  <w:num w:numId="18">
    <w:abstractNumId w:val="9"/>
  </w:num>
  <w:num w:numId="19">
    <w:abstractNumId w:val="29"/>
  </w:num>
  <w:num w:numId="20">
    <w:abstractNumId w:val="26"/>
  </w:num>
  <w:num w:numId="21">
    <w:abstractNumId w:val="11"/>
  </w:num>
  <w:num w:numId="22">
    <w:abstractNumId w:val="12"/>
  </w:num>
  <w:num w:numId="23">
    <w:abstractNumId w:val="14"/>
  </w:num>
  <w:num w:numId="24">
    <w:abstractNumId w:val="22"/>
  </w:num>
  <w:num w:numId="25">
    <w:abstractNumId w:val="5"/>
  </w:num>
  <w:num w:numId="26">
    <w:abstractNumId w:val="18"/>
  </w:num>
  <w:num w:numId="27">
    <w:abstractNumId w:val="6"/>
  </w:num>
  <w:num w:numId="28">
    <w:abstractNumId w:val="3"/>
  </w:num>
  <w:num w:numId="29">
    <w:abstractNumId w:val="3"/>
    <w:lvlOverride w:ilvl="0">
      <w:startOverride w:val="1"/>
    </w:lvlOverride>
  </w:num>
  <w:num w:numId="30">
    <w:abstractNumId w:val="24"/>
  </w:num>
  <w:num w:numId="31">
    <w:abstractNumId w:val="31"/>
  </w:num>
  <w:num w:numId="32">
    <w:abstractNumId w:val="8"/>
  </w:num>
  <w:num w:numId="3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104C8"/>
    <w:rsid w:val="00022E5D"/>
    <w:rsid w:val="00027B9C"/>
    <w:rsid w:val="000319FD"/>
    <w:rsid w:val="00053E0E"/>
    <w:rsid w:val="000550E1"/>
    <w:rsid w:val="000552F5"/>
    <w:rsid w:val="00056AD3"/>
    <w:rsid w:val="0006095E"/>
    <w:rsid w:val="00062DF5"/>
    <w:rsid w:val="00065F7D"/>
    <w:rsid w:val="000674FE"/>
    <w:rsid w:val="00073F85"/>
    <w:rsid w:val="00083E07"/>
    <w:rsid w:val="000950C5"/>
    <w:rsid w:val="000955F8"/>
    <w:rsid w:val="000A26C4"/>
    <w:rsid w:val="000B01C6"/>
    <w:rsid w:val="000C40EF"/>
    <w:rsid w:val="000D00F4"/>
    <w:rsid w:val="000D27A6"/>
    <w:rsid w:val="000D2D4F"/>
    <w:rsid w:val="000D37D3"/>
    <w:rsid w:val="000D5808"/>
    <w:rsid w:val="000D5DA5"/>
    <w:rsid w:val="000D5F07"/>
    <w:rsid w:val="000E783F"/>
    <w:rsid w:val="000F2AFF"/>
    <w:rsid w:val="000F3082"/>
    <w:rsid w:val="000F421F"/>
    <w:rsid w:val="000F5C6C"/>
    <w:rsid w:val="000F60D3"/>
    <w:rsid w:val="00140681"/>
    <w:rsid w:val="0014138A"/>
    <w:rsid w:val="00153B57"/>
    <w:rsid w:val="00163A2D"/>
    <w:rsid w:val="00172677"/>
    <w:rsid w:val="00185133"/>
    <w:rsid w:val="00187541"/>
    <w:rsid w:val="001A5BE4"/>
    <w:rsid w:val="001B03EA"/>
    <w:rsid w:val="001B1D98"/>
    <w:rsid w:val="001B2C52"/>
    <w:rsid w:val="001B32BD"/>
    <w:rsid w:val="001D0910"/>
    <w:rsid w:val="001D3D86"/>
    <w:rsid w:val="001E18D6"/>
    <w:rsid w:val="001E3155"/>
    <w:rsid w:val="001E3B88"/>
    <w:rsid w:val="001E44B1"/>
    <w:rsid w:val="001E54C4"/>
    <w:rsid w:val="001E71FB"/>
    <w:rsid w:val="001F0566"/>
    <w:rsid w:val="001F4117"/>
    <w:rsid w:val="001F4E81"/>
    <w:rsid w:val="002119E3"/>
    <w:rsid w:val="00214FB9"/>
    <w:rsid w:val="00231627"/>
    <w:rsid w:val="00231AEA"/>
    <w:rsid w:val="002372D7"/>
    <w:rsid w:val="0025363F"/>
    <w:rsid w:val="00263E95"/>
    <w:rsid w:val="00266C98"/>
    <w:rsid w:val="00275A4B"/>
    <w:rsid w:val="00287EBC"/>
    <w:rsid w:val="00287F8E"/>
    <w:rsid w:val="002936BB"/>
    <w:rsid w:val="002A3165"/>
    <w:rsid w:val="002B3C03"/>
    <w:rsid w:val="002B728D"/>
    <w:rsid w:val="002C692D"/>
    <w:rsid w:val="002D3E1F"/>
    <w:rsid w:val="002D40BC"/>
    <w:rsid w:val="002D5293"/>
    <w:rsid w:val="002F23E6"/>
    <w:rsid w:val="002F2971"/>
    <w:rsid w:val="002F2A0D"/>
    <w:rsid w:val="002F4A9B"/>
    <w:rsid w:val="0030474B"/>
    <w:rsid w:val="00305F75"/>
    <w:rsid w:val="00311110"/>
    <w:rsid w:val="00322338"/>
    <w:rsid w:val="003252F1"/>
    <w:rsid w:val="00330CDC"/>
    <w:rsid w:val="00335638"/>
    <w:rsid w:val="00342A22"/>
    <w:rsid w:val="00342C3E"/>
    <w:rsid w:val="0034698C"/>
    <w:rsid w:val="00352982"/>
    <w:rsid w:val="003549B5"/>
    <w:rsid w:val="003567E2"/>
    <w:rsid w:val="003571DC"/>
    <w:rsid w:val="003744E4"/>
    <w:rsid w:val="00377439"/>
    <w:rsid w:val="003A6E03"/>
    <w:rsid w:val="003C6CD9"/>
    <w:rsid w:val="003D39D2"/>
    <w:rsid w:val="003D77C4"/>
    <w:rsid w:val="003E1C7C"/>
    <w:rsid w:val="003E3C09"/>
    <w:rsid w:val="003F4847"/>
    <w:rsid w:val="00401AD5"/>
    <w:rsid w:val="00402F73"/>
    <w:rsid w:val="004048AD"/>
    <w:rsid w:val="00413629"/>
    <w:rsid w:val="0041708D"/>
    <w:rsid w:val="004208CB"/>
    <w:rsid w:val="004214CF"/>
    <w:rsid w:val="004224C0"/>
    <w:rsid w:val="00424E3F"/>
    <w:rsid w:val="00427F95"/>
    <w:rsid w:val="00431779"/>
    <w:rsid w:val="0043276F"/>
    <w:rsid w:val="004453C1"/>
    <w:rsid w:val="00447234"/>
    <w:rsid w:val="004607C3"/>
    <w:rsid w:val="004670EB"/>
    <w:rsid w:val="004715FF"/>
    <w:rsid w:val="004778AF"/>
    <w:rsid w:val="00483A74"/>
    <w:rsid w:val="00485C27"/>
    <w:rsid w:val="00485E1B"/>
    <w:rsid w:val="004933A0"/>
    <w:rsid w:val="004A2BCC"/>
    <w:rsid w:val="004A3FAE"/>
    <w:rsid w:val="004B547B"/>
    <w:rsid w:val="004C301F"/>
    <w:rsid w:val="004C38CC"/>
    <w:rsid w:val="004D0F6F"/>
    <w:rsid w:val="004D7220"/>
    <w:rsid w:val="004E2EEE"/>
    <w:rsid w:val="00504AF4"/>
    <w:rsid w:val="005072FC"/>
    <w:rsid w:val="00513506"/>
    <w:rsid w:val="00513E54"/>
    <w:rsid w:val="005255FC"/>
    <w:rsid w:val="0053076A"/>
    <w:rsid w:val="005344F8"/>
    <w:rsid w:val="00542881"/>
    <w:rsid w:val="005440F1"/>
    <w:rsid w:val="00546B64"/>
    <w:rsid w:val="00554E84"/>
    <w:rsid w:val="00556E18"/>
    <w:rsid w:val="00557B02"/>
    <w:rsid w:val="0058241F"/>
    <w:rsid w:val="00586C20"/>
    <w:rsid w:val="00591A33"/>
    <w:rsid w:val="005921CD"/>
    <w:rsid w:val="00596649"/>
    <w:rsid w:val="005A05BE"/>
    <w:rsid w:val="005A2572"/>
    <w:rsid w:val="005A6D1F"/>
    <w:rsid w:val="005B1A46"/>
    <w:rsid w:val="005B2076"/>
    <w:rsid w:val="005B4701"/>
    <w:rsid w:val="005B59FA"/>
    <w:rsid w:val="005C3384"/>
    <w:rsid w:val="005C66C6"/>
    <w:rsid w:val="005D0EB3"/>
    <w:rsid w:val="005D20F1"/>
    <w:rsid w:val="005D2D51"/>
    <w:rsid w:val="005D4901"/>
    <w:rsid w:val="005D4BE2"/>
    <w:rsid w:val="005E00C9"/>
    <w:rsid w:val="005E098E"/>
    <w:rsid w:val="005F318B"/>
    <w:rsid w:val="005F5F7D"/>
    <w:rsid w:val="00602F21"/>
    <w:rsid w:val="00605D2B"/>
    <w:rsid w:val="00610F0E"/>
    <w:rsid w:val="00612CCA"/>
    <w:rsid w:val="0061417F"/>
    <w:rsid w:val="00614D21"/>
    <w:rsid w:val="00620139"/>
    <w:rsid w:val="006204C2"/>
    <w:rsid w:val="00623429"/>
    <w:rsid w:val="00623FD9"/>
    <w:rsid w:val="0062449A"/>
    <w:rsid w:val="00645A3D"/>
    <w:rsid w:val="0064615E"/>
    <w:rsid w:val="00647B4B"/>
    <w:rsid w:val="00660B6E"/>
    <w:rsid w:val="00662144"/>
    <w:rsid w:val="00665941"/>
    <w:rsid w:val="006733DB"/>
    <w:rsid w:val="006758DE"/>
    <w:rsid w:val="00677A39"/>
    <w:rsid w:val="00680E1F"/>
    <w:rsid w:val="00684328"/>
    <w:rsid w:val="0069071F"/>
    <w:rsid w:val="0069390B"/>
    <w:rsid w:val="006943CC"/>
    <w:rsid w:val="00694B84"/>
    <w:rsid w:val="00695505"/>
    <w:rsid w:val="006A19FF"/>
    <w:rsid w:val="006B1113"/>
    <w:rsid w:val="006B45D8"/>
    <w:rsid w:val="006B6D77"/>
    <w:rsid w:val="006C377D"/>
    <w:rsid w:val="006E0E30"/>
    <w:rsid w:val="006E63AC"/>
    <w:rsid w:val="006F55A6"/>
    <w:rsid w:val="006F73F9"/>
    <w:rsid w:val="00700112"/>
    <w:rsid w:val="0072141F"/>
    <w:rsid w:val="00721DA7"/>
    <w:rsid w:val="00724391"/>
    <w:rsid w:val="00727C17"/>
    <w:rsid w:val="007371AC"/>
    <w:rsid w:val="00754487"/>
    <w:rsid w:val="0075483A"/>
    <w:rsid w:val="00763186"/>
    <w:rsid w:val="00767B2E"/>
    <w:rsid w:val="00785B73"/>
    <w:rsid w:val="00790C82"/>
    <w:rsid w:val="00793FD5"/>
    <w:rsid w:val="00795985"/>
    <w:rsid w:val="0079648D"/>
    <w:rsid w:val="007A0CB6"/>
    <w:rsid w:val="007A11D7"/>
    <w:rsid w:val="007A3330"/>
    <w:rsid w:val="007B2090"/>
    <w:rsid w:val="007B5072"/>
    <w:rsid w:val="007C6943"/>
    <w:rsid w:val="007D7851"/>
    <w:rsid w:val="007E3CA1"/>
    <w:rsid w:val="007F0BCB"/>
    <w:rsid w:val="00801B7D"/>
    <w:rsid w:val="00804AC2"/>
    <w:rsid w:val="00804D1C"/>
    <w:rsid w:val="0081242D"/>
    <w:rsid w:val="008127C1"/>
    <w:rsid w:val="00820F8B"/>
    <w:rsid w:val="008254B6"/>
    <w:rsid w:val="00832094"/>
    <w:rsid w:val="00833404"/>
    <w:rsid w:val="00834051"/>
    <w:rsid w:val="00837728"/>
    <w:rsid w:val="00842B97"/>
    <w:rsid w:val="00847AB7"/>
    <w:rsid w:val="008552F4"/>
    <w:rsid w:val="00861449"/>
    <w:rsid w:val="00874811"/>
    <w:rsid w:val="00877D6A"/>
    <w:rsid w:val="008866DE"/>
    <w:rsid w:val="00890884"/>
    <w:rsid w:val="008911D1"/>
    <w:rsid w:val="0089215D"/>
    <w:rsid w:val="00892F1D"/>
    <w:rsid w:val="008A6679"/>
    <w:rsid w:val="008B2885"/>
    <w:rsid w:val="008B59C7"/>
    <w:rsid w:val="008D577D"/>
    <w:rsid w:val="008E4BDE"/>
    <w:rsid w:val="008E5762"/>
    <w:rsid w:val="008F18A4"/>
    <w:rsid w:val="008F62A3"/>
    <w:rsid w:val="00914FD3"/>
    <w:rsid w:val="009213AB"/>
    <w:rsid w:val="00921438"/>
    <w:rsid w:val="009368AE"/>
    <w:rsid w:val="00940ED3"/>
    <w:rsid w:val="00944D06"/>
    <w:rsid w:val="00946429"/>
    <w:rsid w:val="0095582D"/>
    <w:rsid w:val="00975FF7"/>
    <w:rsid w:val="00980D88"/>
    <w:rsid w:val="009962C7"/>
    <w:rsid w:val="009A4F65"/>
    <w:rsid w:val="009A5717"/>
    <w:rsid w:val="009B2E97"/>
    <w:rsid w:val="009B7616"/>
    <w:rsid w:val="009D2257"/>
    <w:rsid w:val="009D3FE6"/>
    <w:rsid w:val="009D5348"/>
    <w:rsid w:val="009E1249"/>
    <w:rsid w:val="009F19AC"/>
    <w:rsid w:val="009F3758"/>
    <w:rsid w:val="00A214DD"/>
    <w:rsid w:val="00A2299C"/>
    <w:rsid w:val="00A23578"/>
    <w:rsid w:val="00A23793"/>
    <w:rsid w:val="00A361F7"/>
    <w:rsid w:val="00A55592"/>
    <w:rsid w:val="00A661D1"/>
    <w:rsid w:val="00A72973"/>
    <w:rsid w:val="00A8155E"/>
    <w:rsid w:val="00A82C89"/>
    <w:rsid w:val="00A83382"/>
    <w:rsid w:val="00A85D8B"/>
    <w:rsid w:val="00A91310"/>
    <w:rsid w:val="00A921DF"/>
    <w:rsid w:val="00A92725"/>
    <w:rsid w:val="00A97DE8"/>
    <w:rsid w:val="00AA39C3"/>
    <w:rsid w:val="00AB36E6"/>
    <w:rsid w:val="00AB4813"/>
    <w:rsid w:val="00AC3ABD"/>
    <w:rsid w:val="00AE0B5D"/>
    <w:rsid w:val="00AE1547"/>
    <w:rsid w:val="00AE4A3B"/>
    <w:rsid w:val="00AF01EC"/>
    <w:rsid w:val="00AF2F05"/>
    <w:rsid w:val="00AF40F9"/>
    <w:rsid w:val="00AF53CA"/>
    <w:rsid w:val="00B0429F"/>
    <w:rsid w:val="00B15573"/>
    <w:rsid w:val="00B2125D"/>
    <w:rsid w:val="00B243A9"/>
    <w:rsid w:val="00B25943"/>
    <w:rsid w:val="00B25D14"/>
    <w:rsid w:val="00B329B4"/>
    <w:rsid w:val="00B46E76"/>
    <w:rsid w:val="00B67BB0"/>
    <w:rsid w:val="00B77F6C"/>
    <w:rsid w:val="00B81A88"/>
    <w:rsid w:val="00B87ADF"/>
    <w:rsid w:val="00B91EAF"/>
    <w:rsid w:val="00B94E45"/>
    <w:rsid w:val="00BA2E58"/>
    <w:rsid w:val="00BA4C37"/>
    <w:rsid w:val="00BA784D"/>
    <w:rsid w:val="00BB0405"/>
    <w:rsid w:val="00BB5E8F"/>
    <w:rsid w:val="00BB64C6"/>
    <w:rsid w:val="00BC1B1A"/>
    <w:rsid w:val="00BE169E"/>
    <w:rsid w:val="00BE67A0"/>
    <w:rsid w:val="00C10A4A"/>
    <w:rsid w:val="00C15F5F"/>
    <w:rsid w:val="00C40B4F"/>
    <w:rsid w:val="00C43C21"/>
    <w:rsid w:val="00C5571A"/>
    <w:rsid w:val="00C6501D"/>
    <w:rsid w:val="00C71F3C"/>
    <w:rsid w:val="00C97AD4"/>
    <w:rsid w:val="00CA2985"/>
    <w:rsid w:val="00CA4EB1"/>
    <w:rsid w:val="00CA7015"/>
    <w:rsid w:val="00CB15B7"/>
    <w:rsid w:val="00CC54E0"/>
    <w:rsid w:val="00CD77C0"/>
    <w:rsid w:val="00CE3FE4"/>
    <w:rsid w:val="00CE58D7"/>
    <w:rsid w:val="00CE5B73"/>
    <w:rsid w:val="00CF0595"/>
    <w:rsid w:val="00D01381"/>
    <w:rsid w:val="00D16F81"/>
    <w:rsid w:val="00D224B7"/>
    <w:rsid w:val="00D26F3E"/>
    <w:rsid w:val="00D303B9"/>
    <w:rsid w:val="00D5143C"/>
    <w:rsid w:val="00D649A6"/>
    <w:rsid w:val="00D6552D"/>
    <w:rsid w:val="00D82F47"/>
    <w:rsid w:val="00D84FF1"/>
    <w:rsid w:val="00D86BCC"/>
    <w:rsid w:val="00D90ABB"/>
    <w:rsid w:val="00D92C9C"/>
    <w:rsid w:val="00DA1039"/>
    <w:rsid w:val="00DD62BB"/>
    <w:rsid w:val="00DD63B9"/>
    <w:rsid w:val="00DE7624"/>
    <w:rsid w:val="00E0498C"/>
    <w:rsid w:val="00E05FC6"/>
    <w:rsid w:val="00E31EB1"/>
    <w:rsid w:val="00E34FE4"/>
    <w:rsid w:val="00E36916"/>
    <w:rsid w:val="00E44CC6"/>
    <w:rsid w:val="00E80548"/>
    <w:rsid w:val="00E8139B"/>
    <w:rsid w:val="00E8262A"/>
    <w:rsid w:val="00E97917"/>
    <w:rsid w:val="00EA3600"/>
    <w:rsid w:val="00EA466E"/>
    <w:rsid w:val="00EA50F2"/>
    <w:rsid w:val="00EA5108"/>
    <w:rsid w:val="00EA5F20"/>
    <w:rsid w:val="00EB10E3"/>
    <w:rsid w:val="00EB7CDB"/>
    <w:rsid w:val="00ED218B"/>
    <w:rsid w:val="00ED2F30"/>
    <w:rsid w:val="00EF1127"/>
    <w:rsid w:val="00EF142E"/>
    <w:rsid w:val="00EF35DE"/>
    <w:rsid w:val="00EF4360"/>
    <w:rsid w:val="00F13423"/>
    <w:rsid w:val="00F1408E"/>
    <w:rsid w:val="00F21FEC"/>
    <w:rsid w:val="00F34081"/>
    <w:rsid w:val="00F34A34"/>
    <w:rsid w:val="00F35E80"/>
    <w:rsid w:val="00F35FDC"/>
    <w:rsid w:val="00F42516"/>
    <w:rsid w:val="00F425AD"/>
    <w:rsid w:val="00F44FBF"/>
    <w:rsid w:val="00F561DC"/>
    <w:rsid w:val="00F6026A"/>
    <w:rsid w:val="00F61E44"/>
    <w:rsid w:val="00F72B40"/>
    <w:rsid w:val="00F80282"/>
    <w:rsid w:val="00F81686"/>
    <w:rsid w:val="00F82CCD"/>
    <w:rsid w:val="00F83515"/>
    <w:rsid w:val="00F869EF"/>
    <w:rsid w:val="00F86F53"/>
    <w:rsid w:val="00F87D63"/>
    <w:rsid w:val="00F93849"/>
    <w:rsid w:val="00F95521"/>
    <w:rsid w:val="00F96332"/>
    <w:rsid w:val="00FA1B7C"/>
    <w:rsid w:val="00FB598B"/>
    <w:rsid w:val="00FB71E8"/>
    <w:rsid w:val="00FC09A2"/>
    <w:rsid w:val="00FC0AF0"/>
    <w:rsid w:val="00FC1337"/>
    <w:rsid w:val="00FC2A35"/>
    <w:rsid w:val="00FC73F7"/>
    <w:rsid w:val="00FD2F38"/>
    <w:rsid w:val="00FD3503"/>
    <w:rsid w:val="00FD58A3"/>
    <w:rsid w:val="00FE6EB9"/>
    <w:rsid w:val="00FF04D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rsid w:val="006A19FF"/>
    <w:pPr>
      <w:keepNext/>
      <w:numPr>
        <w:numId w:val="26"/>
      </w:numPr>
      <w:spacing w:after="240"/>
      <w:ind w:right="288"/>
      <w:outlineLvl w:val="0"/>
    </w:pPr>
    <w:rPr>
      <w:rFonts w:ascii="Arial" w:hAnsi="Arial"/>
      <w:b/>
      <w:sz w:val="24"/>
    </w:rPr>
  </w:style>
  <w:style w:type="paragraph" w:styleId="Heading2">
    <w:name w:val="heading 2"/>
    <w:aliases w:val="H2,h2"/>
    <w:basedOn w:val="Normal"/>
    <w:next w:val="Normal"/>
    <w:qFormat/>
    <w:rsid w:val="00027B9C"/>
    <w:pPr>
      <w:keepNext/>
      <w:numPr>
        <w:ilvl w:val="1"/>
        <w:numId w:val="26"/>
      </w:numPr>
      <w:ind w:right="432"/>
      <w:outlineLvl w:val="1"/>
    </w:pPr>
    <w:rPr>
      <w:rFonts w:ascii="Arial" w:hAnsi="Arial"/>
      <w:b/>
      <w:sz w:val="24"/>
    </w:rPr>
  </w:style>
  <w:style w:type="paragraph" w:styleId="Heading3">
    <w:name w:val="heading 3"/>
    <w:aliases w:val="H3,h3"/>
    <w:basedOn w:val="Normal"/>
    <w:next w:val="Normal"/>
    <w:qFormat/>
    <w:pPr>
      <w:keepNext/>
      <w:numPr>
        <w:ilvl w:val="2"/>
        <w:numId w:val="26"/>
      </w:numPr>
      <w:outlineLvl w:val="2"/>
    </w:pPr>
    <w:rPr>
      <w:sz w:val="24"/>
    </w:rPr>
  </w:style>
  <w:style w:type="paragraph" w:styleId="Heading4">
    <w:name w:val="heading 4"/>
    <w:aliases w:val="h4"/>
    <w:basedOn w:val="Normal"/>
    <w:next w:val="Normal"/>
    <w:qFormat/>
    <w:pPr>
      <w:keepNext/>
      <w:numPr>
        <w:ilvl w:val="3"/>
        <w:numId w:val="26"/>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26"/>
      </w:numPr>
      <w:jc w:val="center"/>
      <w:outlineLvl w:val="4"/>
    </w:pPr>
    <w:rPr>
      <w:rFonts w:ascii="Arial" w:hAnsi="Arial"/>
      <w:b/>
      <w:sz w:val="24"/>
    </w:rPr>
  </w:style>
  <w:style w:type="paragraph" w:styleId="Heading6">
    <w:name w:val="heading 6"/>
    <w:aliases w:val="h6"/>
    <w:basedOn w:val="Normal"/>
    <w:next w:val="Normal"/>
    <w:qFormat/>
    <w:rsid w:val="00287F8E"/>
    <w:pPr>
      <w:keepNext/>
      <w:numPr>
        <w:numId w:val="28"/>
      </w:numPr>
      <w:outlineLvl w:val="5"/>
    </w:pPr>
    <w:rPr>
      <w:b/>
      <w:i/>
      <w:sz w:val="22"/>
    </w:rPr>
  </w:style>
  <w:style w:type="paragraph" w:styleId="Heading7">
    <w:name w:val="heading 7"/>
    <w:basedOn w:val="Normal"/>
    <w:next w:val="Normal"/>
    <w:qFormat/>
    <w:pPr>
      <w:keepNext/>
      <w:numPr>
        <w:ilvl w:val="6"/>
        <w:numId w:val="26"/>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26"/>
      </w:numPr>
      <w:spacing w:after="120"/>
      <w:outlineLvl w:val="7"/>
    </w:pPr>
    <w:rPr>
      <w:rFonts w:ascii="Arial" w:hAnsi="Arial"/>
      <w:b/>
      <w:sz w:val="22"/>
    </w:rPr>
  </w:style>
  <w:style w:type="paragraph" w:styleId="Heading9">
    <w:name w:val="heading 9"/>
    <w:basedOn w:val="Normal"/>
    <w:next w:val="Normal"/>
    <w:qFormat/>
    <w:pPr>
      <w:keepNext/>
      <w:numPr>
        <w:ilvl w:val="8"/>
        <w:numId w:val="26"/>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Lista1,?? ??,?????,????"/>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92C9C"/>
    <w:rPr>
      <w:rFonts w:ascii="Batang" w:eastAsia="Batang" w:hAnsi="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styleId="IntenseReference">
    <w:name w:val="Intense Reference"/>
    <w:basedOn w:val="DefaultParagraphFont"/>
    <w:uiPriority w:val="32"/>
    <w:qFormat/>
    <w:rsid w:val="00F869E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3265770E209542BD9E782ED67F6EC0" ma:contentTypeVersion="3" ma:contentTypeDescription="Create a new document." ma:contentTypeScope="" ma:versionID="e6130104c1a3f37b4c22b7585de4ed53">
  <xsd:schema xmlns:xsd="http://www.w3.org/2001/XMLSchema" xmlns:xs="http://www.w3.org/2001/XMLSchema" xmlns:p="http://schemas.microsoft.com/office/2006/metadata/properties" targetNamespace="http://schemas.microsoft.com/office/2006/metadata/properties" ma:root="true" ma:fieldsID="05909a989c11c08fc23668845c5c37e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326DAAA-8C65-4180-848C-633712DCF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ED94FAED-9AB0-4DAB-B77C-585DB8868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1604</Words>
  <Characters>9144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Patrick Svedman</cp:lastModifiedBy>
  <cp:revision>3</cp:revision>
  <cp:lastPrinted>2002-04-23T07:10:00Z</cp:lastPrinted>
  <dcterms:created xsi:type="dcterms:W3CDTF">2018-11-02T22:05:00Z</dcterms:created>
  <dcterms:modified xsi:type="dcterms:W3CDTF">2018-11-02T22:51:00Z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0x0101003D3265770E209542BD9E782ED67F6EC0</vt:lpwstr>
  </property>
</Properties>
</file>